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7B" w:rsidRDefault="00A26793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3D127B" w:rsidRDefault="00A26793">
      <w:pPr>
        <w:spacing w:after="150"/>
        <w:jc w:val="right"/>
      </w:pPr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:rsidR="003D127B" w:rsidRDefault="00A26793">
      <w:pPr>
        <w:spacing w:after="0"/>
      </w:pPr>
      <w:r>
        <w:rPr>
          <w:color w:val="000000"/>
        </w:rPr>
        <w:t> </w:t>
      </w:r>
    </w:p>
    <w:p w:rsidR="003D127B" w:rsidRDefault="00A26793">
      <w:pPr>
        <w:spacing w:after="0"/>
      </w:pPr>
      <w:r>
        <w:rPr>
          <w:color w:val="000000"/>
        </w:rPr>
        <w:t> </w:t>
      </w:r>
    </w:p>
    <w:p w:rsidR="003D127B" w:rsidRDefault="00A26793">
      <w:pPr>
        <w:spacing w:after="0"/>
      </w:pPr>
      <w:r>
        <w:rPr>
          <w:color w:val="000000"/>
        </w:rPr>
        <w:t> </w:t>
      </w:r>
    </w:p>
    <w:p w:rsidR="003D127B" w:rsidRDefault="00A26793">
      <w:pPr>
        <w:spacing w:after="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личној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62/06),</w:t>
      </w:r>
    </w:p>
    <w:p w:rsidR="003D127B" w:rsidRDefault="00A26793">
      <w:pPr>
        <w:spacing w:after="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3D127B" w:rsidRDefault="00A26793">
      <w:pPr>
        <w:spacing w:after="0"/>
        <w:jc w:val="center"/>
      </w:pPr>
      <w:r>
        <w:rPr>
          <w:b/>
          <w:color w:val="000000"/>
        </w:rPr>
        <w:t>ПРАВИЛНИК</w:t>
      </w:r>
    </w:p>
    <w:p w:rsidR="003D127B" w:rsidRDefault="00A26793">
      <w:pPr>
        <w:spacing w:after="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трошковима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израде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карте</w:t>
      </w:r>
      <w:proofErr w:type="spellEnd"/>
    </w:p>
    <w:p w:rsidR="003D127B" w:rsidRDefault="00A26793">
      <w:pPr>
        <w:spacing w:after="0"/>
        <w:jc w:val="center"/>
      </w:pPr>
      <w:r>
        <w:rPr>
          <w:color w:val="000000"/>
        </w:rPr>
        <w:t>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РС“, бр.9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25. </w:t>
      </w:r>
      <w:proofErr w:type="spellStart"/>
      <w:proofErr w:type="gramStart"/>
      <w:r>
        <w:rPr>
          <w:color w:val="000000"/>
        </w:rPr>
        <w:t>јануара</w:t>
      </w:r>
      <w:proofErr w:type="spellEnd"/>
      <w:proofErr w:type="gramEnd"/>
      <w:r>
        <w:rPr>
          <w:color w:val="000000"/>
        </w:rPr>
        <w:t xml:space="preserve"> 2008, 4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25. </w:t>
      </w:r>
      <w:proofErr w:type="spellStart"/>
      <w:proofErr w:type="gramStart"/>
      <w:r>
        <w:rPr>
          <w:color w:val="000000"/>
        </w:rPr>
        <w:t>јануара</w:t>
      </w:r>
      <w:proofErr w:type="spellEnd"/>
      <w:proofErr w:type="gramEnd"/>
      <w:r>
        <w:rPr>
          <w:color w:val="000000"/>
        </w:rPr>
        <w:t xml:space="preserve"> 2019, 23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29.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2019.</w:t>
      </w:r>
    </w:p>
    <w:p w:rsidR="003D127B" w:rsidRDefault="00A26793">
      <w:pPr>
        <w:spacing w:after="150"/>
        <w:jc w:val="center"/>
      </w:pPr>
      <w:r>
        <w:rPr>
          <w:color w:val="000000"/>
        </w:rPr>
        <w:t>  </w:t>
      </w:r>
    </w:p>
    <w:p w:rsidR="003D127B" w:rsidRDefault="00A26793">
      <w:pPr>
        <w:spacing w:after="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3D127B" w:rsidRDefault="00A26793">
      <w:pPr>
        <w:spacing w:after="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трошкови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</w:t>
      </w:r>
      <w:r>
        <w:rPr>
          <w:color w:val="000000"/>
        </w:rPr>
        <w:t>рте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наплате</w:t>
      </w:r>
      <w:proofErr w:type="spellEnd"/>
      <w:r>
        <w:rPr>
          <w:color w:val="000000"/>
        </w:rPr>
        <w:t>. </w:t>
      </w:r>
    </w:p>
    <w:p w:rsidR="003D127B" w:rsidRDefault="00A26793">
      <w:pPr>
        <w:spacing w:after="150"/>
      </w:pPr>
      <w:r>
        <w:rPr>
          <w:color w:val="000000"/>
        </w:rPr>
        <w:t> </w:t>
      </w:r>
    </w:p>
    <w:p w:rsidR="003D127B" w:rsidRDefault="00A26793">
      <w:pPr>
        <w:spacing w:after="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3D127B" w:rsidRDefault="00A26793">
      <w:pPr>
        <w:spacing w:after="0"/>
      </w:pP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774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>.</w:t>
      </w:r>
    </w:p>
    <w:p w:rsidR="003D127B" w:rsidRDefault="00A26793">
      <w:pPr>
        <w:spacing w:after="0"/>
      </w:pPr>
      <w:proofErr w:type="spellStart"/>
      <w:r>
        <w:rPr>
          <w:color w:val="000000"/>
        </w:rPr>
        <w:t>Трошкови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износе</w:t>
      </w:r>
      <w:proofErr w:type="spellEnd"/>
      <w:r>
        <w:rPr>
          <w:color w:val="000000"/>
        </w:rPr>
        <w:t xml:space="preserve"> 226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>.</w:t>
      </w:r>
    </w:p>
    <w:p w:rsidR="003D127B" w:rsidRDefault="00A26793">
      <w:pPr>
        <w:spacing w:after="15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2а</w:t>
      </w:r>
      <w:r>
        <w:rPr>
          <w:rFonts w:ascii="Calibri"/>
          <w:b/>
          <w:color w:val="000000"/>
          <w:vertAlign w:val="superscript"/>
        </w:rPr>
        <w:t>*</w:t>
      </w:r>
    </w:p>
    <w:p w:rsidR="003D127B" w:rsidRDefault="00A26793">
      <w:pPr>
        <w:spacing w:after="150"/>
      </w:pPr>
      <w:proofErr w:type="spellStart"/>
      <w:r>
        <w:rPr>
          <w:b/>
          <w:color w:val="000000"/>
        </w:rPr>
        <w:t>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трошкови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израде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карте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микроконтролером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чипом</w:t>
      </w:r>
      <w:proofErr w:type="spellEnd"/>
      <w:r>
        <w:rPr>
          <w:b/>
          <w:color w:val="000000"/>
        </w:rPr>
        <w:t xml:space="preserve">),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трајне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карте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грађане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лични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документ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случају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уписује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адреса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пребивалишта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личну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карту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због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утврђивања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назива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улица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кућних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бројева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улице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претходно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нису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имале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нази</w:t>
      </w:r>
      <w:r>
        <w:rPr>
          <w:b/>
          <w:color w:val="000000"/>
        </w:rPr>
        <w:t>в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кућни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у </w:t>
      </w:r>
      <w:proofErr w:type="spellStart"/>
      <w:r>
        <w:rPr>
          <w:b/>
          <w:color w:val="000000"/>
        </w:rPr>
        <w:t>случају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постојећих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назива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улица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пренумерације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постојећих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кућних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бројева</w:t>
      </w:r>
      <w:proofErr w:type="spellEnd"/>
      <w:r>
        <w:rPr>
          <w:b/>
          <w:color w:val="000000"/>
        </w:rPr>
        <w:t xml:space="preserve">,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националног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пројекта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ажурирања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Адресног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</w:t>
      </w:r>
      <w:proofErr w:type="spellEnd"/>
      <w:proofErr w:type="gramStart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падају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терет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Србије.</w:t>
      </w:r>
      <w:r>
        <w:rPr>
          <w:rFonts w:ascii="Calibri"/>
          <w:b/>
          <w:color w:val="000000"/>
          <w:vertAlign w:val="superscript"/>
        </w:rPr>
        <w:t>*</w:t>
      </w:r>
    </w:p>
    <w:p w:rsidR="003D127B" w:rsidRDefault="00A26793">
      <w:pPr>
        <w:spacing w:after="150"/>
      </w:pPr>
      <w:proofErr w:type="spellStart"/>
      <w:r>
        <w:rPr>
          <w:b/>
          <w:color w:val="000000"/>
        </w:rPr>
        <w:t>Средства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образац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техничку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карте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биће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обезбеђена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буџету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, у </w:t>
      </w:r>
      <w:proofErr w:type="spellStart"/>
      <w:r>
        <w:rPr>
          <w:b/>
          <w:color w:val="000000"/>
        </w:rPr>
        <w:t>случајевима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карата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садржи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микроконтролер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чип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грађане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поседују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важеће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карте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микроконтролера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чипа</w:t>
      </w:r>
      <w:proofErr w:type="spellEnd"/>
      <w:r>
        <w:rPr>
          <w:b/>
          <w:color w:val="000000"/>
        </w:rPr>
        <w:t xml:space="preserve">),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трајних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</w:t>
      </w:r>
      <w:r>
        <w:rPr>
          <w:b/>
          <w:color w:val="000000"/>
        </w:rPr>
        <w:t>рата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грађане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поседују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важеће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трајне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личне</w:t>
      </w:r>
      <w:proofErr w:type="spellEnd"/>
      <w:r>
        <w:rPr>
          <w:b/>
          <w:color w:val="000000"/>
        </w:rPr>
        <w:t xml:space="preserve"> карте.</w:t>
      </w:r>
      <w:r>
        <w:rPr>
          <w:rFonts w:ascii="Calibri"/>
          <w:b/>
          <w:color w:val="000000"/>
          <w:vertAlign w:val="superscript"/>
        </w:rPr>
        <w:t>*</w:t>
      </w:r>
    </w:p>
    <w:p w:rsidR="003D127B" w:rsidRDefault="00A26793">
      <w:pPr>
        <w:spacing w:after="150"/>
      </w:pPr>
      <w:proofErr w:type="spellStart"/>
      <w:r>
        <w:rPr>
          <w:b/>
          <w:color w:val="000000"/>
        </w:rPr>
        <w:t>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карте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грађане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proofErr w:type="gramStart"/>
      <w:r>
        <w:rPr>
          <w:b/>
          <w:color w:val="000000"/>
        </w:rPr>
        <w:t>овог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износи</w:t>
      </w:r>
      <w:proofErr w:type="spellEnd"/>
      <w:r>
        <w:rPr>
          <w:b/>
          <w:color w:val="000000"/>
        </w:rPr>
        <w:t xml:space="preserve"> 387,00 </w:t>
      </w:r>
      <w:proofErr w:type="spellStart"/>
      <w:r>
        <w:rPr>
          <w:b/>
          <w:color w:val="000000"/>
        </w:rPr>
        <w:t>динара</w:t>
      </w:r>
      <w:proofErr w:type="spellEnd"/>
      <w:r>
        <w:rPr>
          <w:b/>
          <w:color w:val="000000"/>
        </w:rPr>
        <w:t xml:space="preserve">, у </w:t>
      </w:r>
      <w:proofErr w:type="spellStart"/>
      <w:r>
        <w:rPr>
          <w:b/>
          <w:color w:val="000000"/>
        </w:rPr>
        <w:t>нето</w:t>
      </w:r>
      <w:proofErr w:type="spellEnd"/>
      <w:r>
        <w:rPr>
          <w:b/>
          <w:color w:val="000000"/>
        </w:rPr>
        <w:t xml:space="preserve"> износу.</w:t>
      </w:r>
      <w:r>
        <w:rPr>
          <w:rFonts w:ascii="Calibri"/>
          <w:b/>
          <w:color w:val="000000"/>
          <w:vertAlign w:val="superscript"/>
        </w:rPr>
        <w:t>*</w:t>
      </w:r>
    </w:p>
    <w:p w:rsidR="003D127B" w:rsidRDefault="00A26793">
      <w:pPr>
        <w:spacing w:after="150"/>
      </w:pP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3. </w:t>
      </w:r>
      <w:proofErr w:type="spellStart"/>
      <w:proofErr w:type="gramStart"/>
      <w:r>
        <w:rPr>
          <w:b/>
          <w:color w:val="000000"/>
        </w:rPr>
        <w:t>овог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уплаћује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Народне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З</w:t>
      </w:r>
      <w:r>
        <w:rPr>
          <w:b/>
          <w:color w:val="000000"/>
        </w:rPr>
        <w:t>авода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новчаница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кованог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новца</w:t>
      </w:r>
      <w:proofErr w:type="spellEnd"/>
      <w:r>
        <w:rPr>
          <w:b/>
          <w:color w:val="000000"/>
        </w:rPr>
        <w:t xml:space="preserve"> – Топчидер.</w:t>
      </w:r>
      <w:r>
        <w:rPr>
          <w:rFonts w:ascii="Calibri"/>
          <w:b/>
          <w:color w:val="000000"/>
          <w:vertAlign w:val="superscript"/>
        </w:rPr>
        <w:t>*</w:t>
      </w:r>
    </w:p>
    <w:p w:rsidR="003D127B" w:rsidRDefault="00A26793">
      <w:pPr>
        <w:spacing w:after="150"/>
      </w:pPr>
      <w:r>
        <w:rPr>
          <w:color w:val="000000"/>
        </w:rPr>
        <w:lastRenderedPageBreak/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4/2019</w:t>
      </w:r>
    </w:p>
    <w:p w:rsidR="003D127B" w:rsidRDefault="00A26793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23/2019</w:t>
      </w:r>
    </w:p>
    <w:p w:rsidR="003D127B" w:rsidRDefault="00A26793">
      <w:pPr>
        <w:spacing w:after="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3D127B" w:rsidRDefault="00A26793">
      <w:pPr>
        <w:spacing w:after="0"/>
      </w:pP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карте</w:t>
      </w:r>
      <w:proofErr w:type="spellEnd"/>
      <w:r>
        <w:rPr>
          <w:color w:val="000000"/>
        </w:rPr>
        <w:t>.</w:t>
      </w:r>
    </w:p>
    <w:p w:rsidR="003D127B" w:rsidRDefault="00A26793">
      <w:pPr>
        <w:spacing w:after="0"/>
      </w:pP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новца</w:t>
      </w:r>
      <w:proofErr w:type="spellEnd"/>
      <w:r>
        <w:rPr>
          <w:color w:val="000000"/>
        </w:rPr>
        <w:t xml:space="preserve"> а </w:t>
      </w:r>
      <w:proofErr w:type="spellStart"/>
      <w:r>
        <w:rPr>
          <w:color w:val="000000"/>
        </w:rPr>
        <w:t>трошкови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>.</w:t>
      </w:r>
    </w:p>
    <w:p w:rsidR="003D127B" w:rsidRDefault="00A26793">
      <w:pPr>
        <w:spacing w:after="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3D127B" w:rsidRDefault="00A26793">
      <w:pPr>
        <w:spacing w:after="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почиње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36.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личној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11/07).</w:t>
      </w:r>
    </w:p>
    <w:p w:rsidR="003D127B" w:rsidRDefault="00A26793">
      <w:pPr>
        <w:spacing w:after="0"/>
      </w:pPr>
      <w:r>
        <w:rPr>
          <w:color w:val="000000"/>
        </w:rPr>
        <w:t> </w:t>
      </w:r>
    </w:p>
    <w:p w:rsidR="003D127B" w:rsidRDefault="00A26793">
      <w:pPr>
        <w:spacing w:after="0"/>
        <w:jc w:val="right"/>
      </w:pPr>
      <w:r>
        <w:rPr>
          <w:color w:val="000000"/>
        </w:rPr>
        <w:t xml:space="preserve">01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239/08-17</w:t>
      </w:r>
    </w:p>
    <w:p w:rsidR="003D127B" w:rsidRDefault="00A26793">
      <w:pPr>
        <w:spacing w:after="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18. </w:t>
      </w:r>
      <w:proofErr w:type="spellStart"/>
      <w:proofErr w:type="gramStart"/>
      <w:r>
        <w:rPr>
          <w:color w:val="000000"/>
        </w:rPr>
        <w:t>јануара</w:t>
      </w:r>
      <w:proofErr w:type="spellEnd"/>
      <w:proofErr w:type="gramEnd"/>
      <w:r>
        <w:rPr>
          <w:color w:val="000000"/>
        </w:rPr>
        <w:t xml:space="preserve"> 2008.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3D127B" w:rsidRDefault="00A26793">
      <w:pPr>
        <w:spacing w:after="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3D127B" w:rsidRDefault="00A26793">
      <w:pPr>
        <w:spacing w:after="0"/>
        <w:jc w:val="right"/>
      </w:pPr>
      <w:proofErr w:type="spellStart"/>
      <w:r>
        <w:rPr>
          <w:b/>
          <w:color w:val="000000"/>
        </w:rPr>
        <w:t>Драган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Јочић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3D12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7B"/>
    <w:rsid w:val="003D127B"/>
    <w:rsid w:val="00A2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0ABA9-29C3-474A-9769-41C52BDC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Ivana Vukovic</cp:lastModifiedBy>
  <cp:revision>2</cp:revision>
  <dcterms:created xsi:type="dcterms:W3CDTF">2022-10-11T11:55:00Z</dcterms:created>
  <dcterms:modified xsi:type="dcterms:W3CDTF">2022-10-11T11:55:00Z</dcterms:modified>
</cp:coreProperties>
</file>