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PRAVILNIK</w:t>
      </w:r>
      <w:r w:rsidR="00912D8B" w:rsidRPr="00912D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TEHNIČKOM</w:t>
      </w:r>
      <w:r w:rsidR="00912D8B" w:rsidRPr="00912D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PREGLEDU</w:t>
      </w:r>
      <w:r w:rsidR="00912D8B" w:rsidRPr="00912D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VOZILA</w:t>
      </w:r>
    </w:p>
    <w:p w:rsidR="00912D8B" w:rsidRPr="00912D8B" w:rsidRDefault="00912D8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</w:t>
      </w:r>
      <w:r w:rsidR="006012E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užbeni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glasnik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31/18, 70/18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62/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22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912D8B" w:rsidRPr="00912D8B" w:rsidRDefault="00912D8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1" w:name="str_1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UVODNE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ODREDBE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2" w:name="clan_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način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evidencije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vode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3" w:name="clan_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Pojedini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izrazi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upotreblјeni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sledeće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značenje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tehnički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skup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operacija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odgovarajućim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poređenjem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izmerenih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veličina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vrednostima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vizuelnim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korišćenje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odgovarajućih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alata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rasklapanja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utvrđuje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celini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normative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učešće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objekat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vršenje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dalјem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objekat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građevina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predstavlјa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fizičku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celinu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kojoj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poligon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vršenje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dalјem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površina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namenjena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prilazni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put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povezuje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javni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objekat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tehnološka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linija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vršenje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dalјem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međusobno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povezanim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6)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radno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mesto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izvode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utvrđene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operacije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7)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tehnologija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vršenja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utvrđeni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redosled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operacija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8)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manevrisanje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vozilom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promene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pravca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smera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kretanja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čemu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izvodi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kretanje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hodom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unazad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9) </w:t>
      </w:r>
      <w:r w:rsidRPr="00912D8B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(</w:t>
      </w:r>
      <w:r w:rsidR="006012EB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brisana</w:t>
      </w:r>
      <w:r w:rsidRPr="00912D8B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)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10)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stranka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tehničkom</w:t>
      </w:r>
      <w:r w:rsidRPr="00912D8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pregledu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dalјem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lice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dovezlo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Izrazi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posebno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definisani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značenje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određeno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4" w:name="clan_3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najveća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dozvolјena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dalјem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mopeda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motocikala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zglobnih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autobusa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trolejbusa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mopeda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motocikala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vrste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trolejbusa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mopeda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motocikala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trolejbusa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mopeda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motocikala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navedene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vrste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sledećih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tricikli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četvorocikli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motokultivatori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traktori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traktor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mašine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namenjena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prevoz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košnica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pčele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košnice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sastavni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vučno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turističkog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turističkog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ostala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zbog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karakteristika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mašina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traktora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traktor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vučnog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turističkog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turističkog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javno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preduzeće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isklјučivo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autobusa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trolejbusa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912D8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5" w:name="str_2"/>
      <w:bookmarkEnd w:id="5"/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II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ISPUNјAVAJU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DRUŠTVA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6" w:name="clan_4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pogledu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građevinskog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prilaznih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puteva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površina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informacione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efikasno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povezivanje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njegovog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ogranka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centralnim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informacionim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sistemom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ministarstvom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nadležnim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unutrašnje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poslove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dalјem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Ministarstvo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dostavlјanja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uklјučujući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sistem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video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snimanje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dalјem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video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sistem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stručnog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7" w:name="str_3"/>
      <w:bookmarkEnd w:id="7"/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Objekat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prilazni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putevi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površine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8" w:name="clan_5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Objekat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izgrađen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čvrstog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materijala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cigla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blokovi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beton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čelična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konstrukcija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blokovima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panel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prolazna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takva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kretanje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merodavnog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hodom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unapred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namenjenog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čekanje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prilikom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ulaska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izlaska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potrebno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manevrisati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slučaju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provere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prenos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snage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pogledu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funkcionalnosti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sklopova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unazad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osposoblјavanje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kandidata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vozače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samo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prolazi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kroz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izvedena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način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merodavno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napušta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hodom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unazad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hodom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unapred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ponovnim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prolaskom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kroz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dalјem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neprolazna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neprolaznim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neprolaznim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donjeg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postroja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pomoću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platformske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dizalice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zbog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geometrijskih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karakteristika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9" w:name="clan_6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Utvrđivanje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ispunjenosti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utvrđenih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pogledu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prilaznih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puteva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površina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neposrednim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uvidom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kretanju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više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merodavnih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Merodavno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objekat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minimalne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5,00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Merodavno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objekat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zglobnih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autobusa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minimalne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12,00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Merodavna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objekat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skup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vučno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poluprikolica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minimalne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16,00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skup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vučno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prikolica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minimalne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18,00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10" w:name="clan_7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7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Granice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označavaju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podlozi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0,10 ± 0,03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izvodi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naizmeničnim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polјima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paralelograma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crne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žute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polјa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0,20 ± 0,05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operacije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granicama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svojim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nalazi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sklopu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obavlјaju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delatnosti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hale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servisni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odvojiti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ostalog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fizičkom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zaštitom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1,0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obezbeđeni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uputstvima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proizvođača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metrološkim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11" w:name="clan_8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Objekat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slobodan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kvadra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dimenzije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x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x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13,0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x 4,5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x 3,0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18,0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x 5,0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x 4,5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zglobnih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autobusa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23,0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x 5,0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x 4,5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slobodnog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donjeg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postroja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pomoću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platformske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dizalice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platformskom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dizalicom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obezbeđena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4,7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slobodnog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4,2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gde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podizanje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kabine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teretnih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obezbeđena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4,5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slobodnog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namenjena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samo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trolejbusa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električne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mreže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napajanje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trolejbusa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12" w:name="clan_9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9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Noseći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stubovi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građevinski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elementi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dimenzije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0,60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bočni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ulaz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elementi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instalacija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grejanja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vazduha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smatraju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slobodnog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smislu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njihov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položaj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uticaj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najkraće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rastojanje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između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podužne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stubova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građevinskih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elemenata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bočnog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ulaza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elemenata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instalacija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1,6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1,9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Podužna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pomerena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srednju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podužnu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vertikalnu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ravan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slobodnog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desnu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posmatrano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pravcu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kretanja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najkraće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rastojanje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između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podužne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desne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slobodnog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1,75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2,00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obrtni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valјci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namenjeni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utvrđivanje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mopeda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motocikala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prekriven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obezbeđuje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bezbedno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13" w:name="clan_10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10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Najkraće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rastojanje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posmatrano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ulaza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između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granice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bliže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ivice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obrtnih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valјaka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4,0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7,0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14" w:name="clan_11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11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Podloga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nalazi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skup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horizontalna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poprečnim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simetričnim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dvostranim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nagibom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veći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1,0%,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izgrađena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betona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asfalta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materijala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koeficijent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prijanjanja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obezbeđuje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nesmetano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Položaj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negativan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uticaj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takav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upotrebu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ostalih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nesmetan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pristup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15" w:name="clan_12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centralni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računar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čuvanje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pečata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dalјem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administrativna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kancelarija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površina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administrativnoj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kancelariji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odgovarajući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ormani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police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odlaganje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čuvanje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posmatrati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celokupni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neposredno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sistema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snimanje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administrativnoj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kancelariji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dozvolјen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pristup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samo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dalјem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licima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obučavaju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odgovornom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licu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licima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nadzor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policijskom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službeniku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uputio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postavlјeno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upozorenje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zabrani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zadržavanja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16" w:name="clan_13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13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ulazu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objekat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izlazu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ugrađena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Dimenzije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x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3,0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x 2,8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x 4,1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17" w:name="clan_14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14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stepenište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bočni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ulaz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13,0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stepenište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bočni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ulaz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podrazumeva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podlozi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obezbeđena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gde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nalaze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stepenice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iznositi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0,75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između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spolјnih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bočnih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odbojnih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profila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iznositi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0,75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najviše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0,98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gde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nalaze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stepenice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iznositi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1,4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najviše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1,6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bočnim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ulazom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bočnim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ulazom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veća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Bočni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odbojni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profili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pričvršćeni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ivica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delovima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tehnologija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dozvolјava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0,05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površine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podloge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polukružno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trouglasto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uzdignuće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bočnog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odbojnog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profila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njegove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površine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različita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podloge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izgrađen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bočnim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ulazom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bočni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ulaz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okviru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namenjenog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zaštitnu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ogradu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ugrađena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svetlosna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stalno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osvetlјenje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adekvatnom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zaštitom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prenosnu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električnu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lampu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adekvatnom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zaštitom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električni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priklјučak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napona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veći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24 V;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senzorsku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zaštitu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sprečava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uklјučivanje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obrtnih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valјaka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nalaze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lica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prolazan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kretanje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podrazumeva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klečeći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puzeći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položaj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postavlјeni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pojedini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sistem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odvođenje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tečnosti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nakuplјa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tečnost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nakuplјa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pomeranje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kanalske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dizalice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umesto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platformska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dizalica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oslanjanju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točkova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podlogu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podiže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nosivost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podizanja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opremlјena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dodatnom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dizalicom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rasterećenje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točkova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podizanjem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pojedinačne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nosivost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podizanja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podizanjem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nosivost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podizanja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). 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18" w:name="clan_15"/>
      <w:bookmarkEnd w:id="18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15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Prilazni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savremenog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kolovoznog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zastora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asfalta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betona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behatona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materijala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obezbeđuje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kvalitet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podloge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asfalta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betona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2,0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2,55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prilaznom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obezbeđen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slobodan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profil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jednaku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priklјučuje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prilazni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savremenog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kolovoznog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zastora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Geometrijske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karakteristike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pružati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merodavnim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isklјučenje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uklјučenje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bezbedan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način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manevrisanja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poštovanje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izlasku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uklјučivanju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dovolјna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preglednost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bezbedan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izlazak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preglednost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obezbeđena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odgovarajućim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položajem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ogledala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prilazni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njegov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nepokretnosti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nalazi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objekat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obezbeđen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dokaz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korišćenja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prilaznog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19" w:name="clan_16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16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ulaza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objekat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namenjen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čekanje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10,0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15,0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zglobnih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autobusa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18,8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namenjen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čekanje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prilaznog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kreću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prilikom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napuštanja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prilaznom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pored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čekanje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postojati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nesmetano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kretanje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namenjen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čekanje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slučaju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obezbeđen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parkirališta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parking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putnička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obeležena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skladu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SRPS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4.234.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parkiralište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javnog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javne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površine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ulaz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izlaz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obezbeđen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isklјučivo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prilaznog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namenjen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čekanje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površine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učesnici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pešački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biciklističke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staze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raskrsnica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trotoar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korisnici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nalazi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zabranjeno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parkiranje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prilaznom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koga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označava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poprečnom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žute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0,30 ± 0,05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Neprolazna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površinu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manevrisanje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nakon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izvršenog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uklјučenja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prilazni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hodom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unapred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Površina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manevrisanje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takvih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dimenzija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merodavno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najviše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hodom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unazad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zauzme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položaj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uklјučenje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prilazni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hodom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unapred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trotoara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biciklističke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staze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javne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površine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prilaznog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namenjenog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čekanje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preuzima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predstavlјa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površinu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učesnici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pešački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biciklističke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staze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raskrsnica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prilaznim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trotoar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.). 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20" w:name="clan_17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17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sledeće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javnog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50,0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ravan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horizontalan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poprečnim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nagibom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veći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2,5%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podlogom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savremenog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kolovoznog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zastora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čitavoj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površini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saglasnost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upravlјača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slučaju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skladu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odredbom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158.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Zakona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bezbednosti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putevima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postavlјena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signalizacija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zabranjuje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ostalih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cilјu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onemogućavanja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korišćenja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obezbeđen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obeležavanje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prepreka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izvode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radovi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više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Prilazni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21" w:name="clan_18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18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administrativna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kancelarija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evidentirani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poslovni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22" w:name="str_4"/>
      <w:bookmarkEnd w:id="22"/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Informaciona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oprema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23" w:name="clan_19"/>
      <w:bookmarkEnd w:id="23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19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informacionu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njegovo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povezivanje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centralnim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informacionim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sistemom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Ministarstvom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dostavlјanja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realnom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Centralni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informacioni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sistem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programom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prikuplјanje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dostavu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centralizovanu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obezbeđuje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Agencija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bezbednost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dalјem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Agencija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).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24" w:name="str_5"/>
      <w:bookmarkEnd w:id="24"/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25" w:name="clan_20"/>
      <w:bookmarkEnd w:id="25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predstavlјaju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smislu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metroloških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overeni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nadležnog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organa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rokovima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određenim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predstavlјaju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metrološki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zahtevi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zahteva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overavanje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etalonirani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akreditovane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organizacije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skladu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zahtevima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standarda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SRPS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IEC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17025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odgovarajući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dokaz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26" w:name="clan_21"/>
      <w:bookmarkEnd w:id="26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21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sledeće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predstavlјaju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obimu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točkova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sledeće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(1)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mopeda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motocikla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jedan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obrtnih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valјaka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obrtni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valјci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isklјučiti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dostizanju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najveće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točku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dodatni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dinamometar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točku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svakom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trenutku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grafički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vrednosti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otpora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kotrlјanja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funkciji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prikazana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neujednačenost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točka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ovalnosti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doboša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diska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dalјem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ovalnost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kočnica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numerički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najvećih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izmerenih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vrednosti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najveće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ovalnosti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koeficijenta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datuma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osovinskog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opterećenja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ukupne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težine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osovinskog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opterećenja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integralni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opseg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izdržati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osovinsko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opterećenje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povezivanja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centralnim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računarom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obrtnih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valјaka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obrtni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valјci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isklјučiti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dostizanju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najveće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točku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dodatni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dinamometar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grafički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točka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njihove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razlike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(%)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svakom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trenutku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grafički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vrednosti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otpora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kotrlјanja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funkciji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funkciji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permanentnim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pogonom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više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prikazan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segment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provere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ovalnosti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kočnica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numerički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najvećih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izmerenih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vrednosti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najveće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razlike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(%)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najveće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ovalnosti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koeficijenta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datuma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vremena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osovinskog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opterećenja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ukupne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težine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osovinskog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opterećenja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integralni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opseg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podneti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osovinsko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opterećenje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povezivanja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centralnim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računarom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obrtnih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valјaka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obrtni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valјci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isklјučiti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dostizanju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najveće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točku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dodatni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dinamometar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grafički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točka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njihove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razlike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(%)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svakom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trenutku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vrednosti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pritiska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vazduha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pritiska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svaki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povezani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senzor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pritiska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grafički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vrednosti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otpora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kotrlјanja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funkciji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funkciji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permanentnim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pogonom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više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prikazan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segment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provere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ovalnosti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kočnica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numerički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najvećih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izmerenih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vrednosti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najveće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razlike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(%)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najveće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ovalnosti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koeficijenta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datuma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osovinskog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opterećenja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ukupne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težine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pritisaka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vazduha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ostvarenih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najvećoj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slučaju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pneumatičkim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prenosnim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mehanizmom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opseg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podneti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osovinsko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opterećenje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komplet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senzora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opsega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adapterima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pritiska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vazduha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pneumatičkim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prenosnim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mehanizmom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povezivanja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centralnim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računarom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dimnosti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izduvnih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gasova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dizel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obrtaja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temperature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ispisa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izmerenih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vrednosti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povezivanja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centralnim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računarom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Prilikom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sastava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izduvnih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gasova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potpuno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zagrejan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temperatura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ulјa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pomoću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senzora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temperature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80°C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niža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normalna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temperatura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predviđena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proizvođača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emisije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izduvnih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gasova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aktivnim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palјenjem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nivoa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temperature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obrtaja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izračunavanje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faktora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sagorevanja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(λ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faktor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izmerenih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vrednosti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povezivanja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centralnim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računarom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Prilikom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sastava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izduvnih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gasova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potpuno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zagrejan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temperatura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ulјa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pomoću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senzora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temperature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80°C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niža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normalna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temperatura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predviđena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proizvođača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pritiska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pneumaticima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manometar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opsega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mopeda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motocikala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opsega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proveru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usmerenosti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svetala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intenziteta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osvetlјenosti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numeričkog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prikazivanja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izmerenih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vrednosti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intenziteta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osvetlјenosti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luksima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(lx);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6)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brzine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mopeda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samo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mopeda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proizvode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varijanti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mopeda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motocikla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simulacije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otpora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javlјaju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kretanju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vrednosti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najveće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brzine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simuliranim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opseg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/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70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/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(4)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najveću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grešku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± 1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/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(5)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blokiranja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točka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pogonski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(6)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povezivanja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centralnim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računarom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(7)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poklopce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obrtne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valјke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preko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čemu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brzine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poklopcima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podrazumevaju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sklopovi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olakšan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prelazak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preko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valјaka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7)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usporenja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nožnoj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ručnoj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pričvršćivanje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(2)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dijagrama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usporenja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numerički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izražene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maksimalne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vrednosti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usporenja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brzine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usporenja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priklјučivanja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računar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(4)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opseg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/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9,81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/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8)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osovinskog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opterećenja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vaga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sledeće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opseg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mopeda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motocikala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opseg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opseg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(4)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integralni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obimu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točkova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nezavisni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sklopu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(5)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izmerenih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vrednosti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datumom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vremenom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(6)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povezivanja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centralnim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računarom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9)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sadržaja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vlage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kočnoj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tečnosti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10)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opsega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pomično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merilo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rezolucijom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0,1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bolјom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kalibre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proveru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spajanje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vučnog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neprolaznoj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tehnološkoj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obavezan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podtačke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alineja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treća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podtačke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alineja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treća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podtačke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alineja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treća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6)-12)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određene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rezultata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srpskom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jeziku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27" w:name="clan_22"/>
      <w:bookmarkEnd w:id="27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22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Pored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sledeće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zazora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veze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točkova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šasije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upravlјačkog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mehanizma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četiri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smera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razvlačenja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razvlačilica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tehnološkoj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izdržati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osovinsko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opterećenje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kanalsku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dizalicu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podizanje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pojedinačne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nosivosti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podizanja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tehnološkoj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nosivosti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podizanja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tehnološkoj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Kanalska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dizalica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opremlјena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mehanizmom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pomeranje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mehanizmom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podešavanje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poprečnom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smislu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cilјu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ravnomernog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podizanja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Podizanje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spuštanje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kanalskom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dizalicom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sme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ručni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pogon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funkcionalnu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električnih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vuku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nepropusnosti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gasne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instalacije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pogonom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gas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detektor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kompresor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pritisak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6)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provere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sistema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upozoravanje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neispravnost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regulisanje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aero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zagađenja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preko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integrisan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okviru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sadržaja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izduvnih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gasova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Proveru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sistema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upozoravanje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neispravnost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regulisanje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aero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zagađenja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potrebno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teretnim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putničkim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pogonom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benzin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proizvedenim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2001.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putničkim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pogonom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dizel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proizvedenim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2004.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7)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proveru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inercionom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neprolaznim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donjeg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postroja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pomoću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platformske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dizalice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zbog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geometrijskih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karakteristika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obavezan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28" w:name="clan_23"/>
      <w:bookmarkEnd w:id="28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23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sledeću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sistem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video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snimanje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tehnološkoj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kolor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kameru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karakteristike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podržavaju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kamera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umanjujući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kvalitet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snimlјenog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materijala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(3)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monitor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videti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trenutni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video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sadržaj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beleže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kamere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indikator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informaciju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uklјučenosti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snimanje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digitalni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fotoaparat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dokumentovanje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sistem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odvod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izduvnih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gasova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dimnosti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spolјnu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sredinu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katalog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pločica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izvedene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osnovnoj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Pojedinačna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pločica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kataloga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površinu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osnovne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izrađena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materijala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obezbeđuje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nepromenjivost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osnovne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trajnost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pločice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električnu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mrežu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napajanje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trolejbusa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trolejbusa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neophodna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trolejbusa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način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6)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sitni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automehaničarski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alat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klјučevi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odvijači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klešta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metalne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poluge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oslonci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poluge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.);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7)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ostala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neophodna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izvođenje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operacija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klinasta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podmetača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merdevine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baterijska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lampa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pribor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očitavanje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identifikacione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prekrivača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zaštitu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sedišta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prlјanja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jedan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prekrivač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zaštitu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grebanja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identifikaciji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zaštitne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rukavice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.). 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29" w:name="clan_24"/>
      <w:bookmarkEnd w:id="29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24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vrstu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površinske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naziva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osnovne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vrstu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površinske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običan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metalni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folija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Nazivi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osnovne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- 0;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žuta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- 1;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narandžasta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- 2;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crvena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- 3;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5)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lјubičasta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- 4;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6)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plava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- 5;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7)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zelena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- 6;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8)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- 7;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9)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braon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- 8;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10)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crna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- 9;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višebojno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preovlađajuća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- 00.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identifikaciju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svetlog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tamnog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svetla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svetlije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osnovne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M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srednja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osnovna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9);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D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tamna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tamnije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osnovne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crna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samo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srednji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30" w:name="clan_25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25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21-23.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računar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mrežne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komunikacije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povezivanja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dimnosti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izduvnih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gasova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dizel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emisije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izduvnih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gasova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aktivnim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palјenjem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usmerenosti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svetala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osvetlјenosti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pritiska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pneumaticima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manometar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6)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7)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pomično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merilo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8)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usporenja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9)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funkcionalnu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električnih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10)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digitalni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fotoaparat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11)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katalog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kalibre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proveru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spajanje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vučnog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sitni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automehaničarski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alat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normativi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izduvne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gasove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nalaze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slučaju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poklapaju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odredbi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prethodnog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nalazi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neposrednoj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blizini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prostornoj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katastarskoj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parceli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slučaju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istovremeno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karakteristike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dozvolјavaju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operacija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izveden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slučaju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zbog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karakteristika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način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obimu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točkova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doći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oštećenja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potrebna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ocenu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31" w:name="str_6"/>
      <w:bookmarkEnd w:id="31"/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Stručni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32" w:name="clan_26"/>
      <w:bookmarkEnd w:id="32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26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obavlјati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samo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važeću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licencu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završenu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srednju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stručnu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školu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četvorogodišnjem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trogodišnjem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trajanju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struke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mašinske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obrazovnog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profila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vezanog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struke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obrazovnog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profila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oblasti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drumskog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vozačku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probnu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vozačku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upravlјanje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kategorije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obavlјa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završenu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obuku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položen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stručni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5)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poslednje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četiri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pravosnažno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osuđivan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krivična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grupe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protiv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života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krivična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protiv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službene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protiv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njega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istraga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krivična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podignuta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optužnica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krivična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stupanja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snagu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ugovoru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završenu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srednju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stručnu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školu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mašinske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struke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obrazovnog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profila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vezan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struke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obrazovnog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profila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oblasti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drumskog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odredaba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vozačku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upravlјanje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vozačku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upravlјanje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turističkog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posebnu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upravlјanje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turističkim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33" w:name="clan_27"/>
      <w:bookmarkEnd w:id="33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27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pristup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Agencije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dalјem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bezbednosti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Zakon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bezbednosti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putevima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pogledu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dimenzija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sklopova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normativa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ispitivanju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podzakonske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opšta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doneta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poslovima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vezanim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skladu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zakonom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uputstva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proizvođača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rukovanje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srpskom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jeziku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stručnu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literaturu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obuku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unapređenje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znanja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određenu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Agencije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dokumentaciju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grafički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parcele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kojoj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objekat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grafički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prilaznih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puteva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odgovarajućoj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razmeri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iskotiranim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dimenzijama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6)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elaborat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tehnologije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7)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dokumentaciju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odobrenje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tipa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overavanje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etaloniranje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).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34" w:name="str_7"/>
      <w:bookmarkEnd w:id="34"/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III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NAČIN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VRŠENјA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35" w:name="clan_28"/>
      <w:bookmarkEnd w:id="35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28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redovni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vanredni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istaknuto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prijavlјeno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organu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nadzor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promena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prijavlјena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najkasnije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prethodi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prvom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izmenjenom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terminu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Termini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namenjenih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prevoz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košnica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pčele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usklađuju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dogovorom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između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vlasnika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Termini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nalazi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neposrednoj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blizini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prijavlјuju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organu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nadzor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najkasnije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prethodi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Termine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organizaciona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jedinica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Ministarstva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saopštiti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najkasnije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prethodi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odlaganja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nakon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što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započeti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nalogu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lica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Ministarstva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inspektora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drumski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1020E6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36" w:name="clan_29"/>
      <w:bookmarkEnd w:id="36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29</w:t>
      </w:r>
      <w:r w:rsidR="001020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vizuelno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utvrđivanje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ispunjenosti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Redovni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vanredni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obavlјa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zahtev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prilikom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uvid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privremenoj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registraciji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registraciji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ličnu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kartu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državlјane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odgovarajući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dokument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identitetu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izgubila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uvid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podnosi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uverenje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upisu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jedinstveni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registar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obavlјa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novoproizvedenih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uvid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saobraznosti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prepravlјena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pojedinačno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proizvedena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saobraznosti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kompletirana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puštaju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Republici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Srbiji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stavlјa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uvid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uverenje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dalјem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uverenje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ispitivanju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ugrađen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pogon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alternativna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goriva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uvid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periodičnom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saobraznosti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Redovni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vanredni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samo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čistom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Redovni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vanredni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neopterećenom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slučaju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vatrogasnih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opterećeno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posebne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instalacijom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stalno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ugrađenom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opterećenom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korišćenju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proveru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inercionom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obimu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točkova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opterećeno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registrovano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Republici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Srbiji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odjavlјeno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redovnog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registarske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tablice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tablice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privremeno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označavanje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postavlјene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predviđenim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oduzetim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registarskim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tablicama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izdatu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nadležnog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organa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Redovni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vanredni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ispunjeni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2-6.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navedene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činjenice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vizuelnom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utvrđivanju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ispunjenosti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trenutku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činjenica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utvrdi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2-6.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evidentirati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izdavanje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Izveštaja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utvrđenom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lice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uputilo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zahteva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evidencije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uneti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identifikaciona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utvrditi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registarska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registrovano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poseduje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ličnu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kartu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dokument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osnovu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utvrditi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identitet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napomeni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navedeni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razlozi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zbog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čega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Redovni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vanredni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smešten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zaštićen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proizvođača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utvrditi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rasklapanja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pribavi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odgovarajuća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proizvođača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njegovog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zastupnika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servisera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potrebna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dokumentacije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proizvođača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utvrditi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identifikaciona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evidentiraju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način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doveze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Ministarstva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ministarstva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nadležnog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odbrane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Bezbednosno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informativne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agencije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ličnu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kartu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uvid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okviru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ispitivanja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slučaju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overiće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Izveštaju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ispitivanju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određen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ispitivanju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Registracioni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dalјem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Registracioni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rubrici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napomena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konstatuje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važi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uverenje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ispitivanju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nakon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izvršenog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izdat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registracioni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evidencijama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evidentira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redovni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godišnji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vanredni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obavlјa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traktora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traktor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motokultivatora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mašina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namenjenih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polјoprivredi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starijih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deset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Republici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Srbiji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skladu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odredbama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samostalnog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dopuni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registraciji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("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Službeni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glasnik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RS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41/22),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uvid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uverenje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37" w:name="clan_30"/>
      <w:bookmarkEnd w:id="37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30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posumnja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tačnost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upisanih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utvrdi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neslaganje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upisani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podacima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baze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trenutku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utvrđivanja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stvarnih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karakteristika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prethodnog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Izveštaj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utvrđenom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napomeni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unosi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konstatacija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utvrđivanje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Agencije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stručne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organizacije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odredi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Agencija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evidentiranje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evidencijama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način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određen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38" w:name="clan_31"/>
      <w:bookmarkEnd w:id="38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31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obuhvata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identifikaciju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utvrđivanje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karakteristika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utvrđivanje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ispunjenosti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normativa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učešće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unos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overu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evidencije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sačinjavanje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overu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dokumenata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Identifikacija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operacija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obuhvata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utvrđivanje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registarske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poseduje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identifikacione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vrste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podvrste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karoserije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marke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tipa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varijante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verzije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komercijalne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modela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proizvodnje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registracije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Republici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Srbiji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identifikaciji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utvrdi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identifikaciona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oštećene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zamena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postavlјena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identifikaciona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trenutku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prekinuti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Obaveštenje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postojanju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sumnje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originalnost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identifikacione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dostavlјa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neposredno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nakon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završenog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teritorijalno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nadležnoj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organizacionoj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jedinici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Ministarstva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elektronske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pošte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telefaksa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telefona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neposredno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Evidentiranje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navedenih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slučajeva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način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određen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39" w:name="clan_32"/>
      <w:bookmarkEnd w:id="39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32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obzira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neispravnosti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slučajevima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predviđenim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40" w:name="clan_32a"/>
      <w:bookmarkEnd w:id="40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32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teretnog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namenjenih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isklјučivo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prevoz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tzv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auto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razdvajanja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spojenih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41" w:name="clan_33"/>
      <w:bookmarkEnd w:id="41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33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ponovnom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redovnom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vanrednom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ocenjeno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neispravno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samo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neispravnost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ponovnom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posumnjaju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došlo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promene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ocenjeni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izvršenom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Ponovni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roku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sedam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napomenu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unosi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datum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ID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redovnog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vanrednog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ocenjeno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neispravno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Ponovni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ocenilo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neispravno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podvrgne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ponovnom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roku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42" w:name="clan_34"/>
      <w:bookmarkEnd w:id="42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obuhvatiti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upravlјanje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svetlosnih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svetlosno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signalnih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normalnu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vidlјivost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davanje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zvučnih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znakova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6)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davanje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znakova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7)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odvođenje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regulisanje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izduvnih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gasova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8)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spajanje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vučnog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9)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kretanje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unazad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10)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oslanjanje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kretanje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elektro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instalacija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pogonskog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14)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prenos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snage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prenosnog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mehanizma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15)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posebnog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značaja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bezbednost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16)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konstatuju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njihove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konkretne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neispravnosti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overava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zadovolјava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normative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neispravnosti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kodovi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neispravnosti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stepeni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neispravnosti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osnove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njihovo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utvrđivanje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unose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evidencije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Prilogu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odštampan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njegov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sastavni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43" w:name="clan_35"/>
      <w:bookmarkEnd w:id="43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35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zahtev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utvrđivanje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karakteristika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navedenih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saobraćajnoj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promenjene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potrebno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ispitivanje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npr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promena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ugradnja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tipa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slučaju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sačinjava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zapisnik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40.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izdaje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Registracioni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precrtanim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rečima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Evidentiranje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evidencijama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način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određen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44" w:name="clan_36"/>
      <w:bookmarkEnd w:id="44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36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obavlјaju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nezavisno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skladu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tehnologijom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uticaja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nadređenoga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lica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istovremeno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više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obezbediti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obaviti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prisustvo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vozačku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upravlјanje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Vozilom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čekanje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preuzima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upravlјa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vozačku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upravlјanjem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odela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leđnom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naziv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prednjoj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odela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postavlјa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identifikaciona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pločica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sadrži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prezime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poštuje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zabrana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zadržavanju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otpočeti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lica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dozvolјen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pristup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napuste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45" w:name="clan_37"/>
      <w:bookmarkEnd w:id="45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37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snimlјen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sistemom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očitavanje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registarskih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uvid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operacije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izvode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operacija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izvode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Snimak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realnog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datuma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dođe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prestanka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sistema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snima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Ministarstva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ministarstva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nadležnog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odbrane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Bezbednosno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informativne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agencije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46" w:name="clan_38"/>
      <w:bookmarkEnd w:id="46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38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tehnologiji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određuje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sačinjava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elaborat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sadrži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položaj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granica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prostora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čekanje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preuzima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raspored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redosled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operacija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Minimalna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15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mopede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motocikle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tricikle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četvorocikle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motokultivatore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mašine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traktor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inercionom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konstruktivno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izvedena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20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traktore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vučno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turističkog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3) 25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30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hidrauličnim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prenosnim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mehanizmom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40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3,5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pneumatičkim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hidro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pneumatičkim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prenosnim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mehanizmom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zaustavlјanje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započeti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narednog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isteka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minimalnog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potrebnog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prethodnog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slučaju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prethodnog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istovremeno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više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neprolaznoj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skladu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tehnologijom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47" w:name="clan_39"/>
      <w:bookmarkEnd w:id="47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39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ID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četrnaest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brojčanih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Prvih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šest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ID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predstavlјaju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određen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rešenju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Sedmo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osmo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označavaju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Deveto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označava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vrstu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Vrste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redovni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godišnji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redovni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šestomesečni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vanredni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utvrđivanje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karakteristika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5).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Poslednjih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ID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označavaju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izvršenog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utvrđivanja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ispunjeni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kalendarske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48" w:name="str_8"/>
      <w:bookmarkEnd w:id="48"/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IV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EVIDENCIJE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DOKUMENTA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IZDAJE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49" w:name="clan_40"/>
      <w:bookmarkEnd w:id="49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40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zapisnika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dalјem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zapisnik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dalјem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registar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snimka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Zapisnike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potpisuju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svojeručno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izdavanja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overe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dokumenata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Registracionog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lista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Sastavni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delovi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izmerenih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veličina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21.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22.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prikaza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izmerenih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vrednosti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kopija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saobraznosti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prvi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registruju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poseduje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saobraznosti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kopija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dokumentacije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osnovu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promenjene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karakteristike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kopija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uverenja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tahografa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zapisnika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analognog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tahografa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kalibraciji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digitalnog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tahografa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registarske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tablice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6)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uverenja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ispitivanju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baze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Sastavni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delovi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izmerenih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vrednosti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sačinjavaju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pisanom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elektronskom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slučaju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organizovani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datumima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ID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sigurnosnu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kopiju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čuva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medijumu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nezavisnom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računara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Sadržaj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Obrazac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3 -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formata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odštampan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njegov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sastavni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rubrike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obrasca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upisuju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obrazac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upisuje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identifikacioni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potpisuju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zapisnike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čuvaju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hronološki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složene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identifikacionim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brojevima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Registar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vodi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centralnoj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elektronskom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centralnog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računara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unose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Registar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centralnoj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čuva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deset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sigurnosnu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kopiju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čuva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medijumu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nezavisnom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memorije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snimanje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period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sačinjen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Sigurnosna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kopija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sprovedeni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sačinjena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najkasnije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narednog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zahtev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Ministarstva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dostavlјa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statistički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izveštaj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predstavlјa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skup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izvršenim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određenom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periodu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50" w:name="clan_41"/>
      <w:bookmarkEnd w:id="50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41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sačinjava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Registracioni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pisanom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Sadržaj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Obrazac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1 -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formata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odštampan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njegov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sastavni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neispravno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sačinjava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Izveštaj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utvrđenom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pisanom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izdaje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Sadržaj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Izveštaja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utvrđenom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Obrazac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2 -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formata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odštampan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njegov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sastavni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Izveštaj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utvrđenom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potpisuju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overavaju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pečatom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pored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naziva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organa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nadležnog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registraciju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nalazi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natpis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 "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".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pečatom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overavati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samo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navedena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dokumenta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Registracioni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Dokumenta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uručuju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poslednje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napomenu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dokumenata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40.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uneti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razlikama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između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utvrđenih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dokumenata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podnetih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iskazivanju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zahteva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dimenzijama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NDM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osovinskom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opterećenju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sopstvene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veće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zbog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treba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registarske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tablice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crvene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identifikacionoj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VIN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oznaci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tovarnog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motokultivatora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postojanju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duplih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komandi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osposoblјavanje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kandidata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vozače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razlozima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zašto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provera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ispravnosti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nekog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dokumentovati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51" w:name="clan_42"/>
      <w:bookmarkEnd w:id="51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42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sačinjavaju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vidlјiva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čitlјiva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registarska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datum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vidlјiva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vučnog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vidlјiva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zadnja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čitlјiva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njegova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registarska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sačinjava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treća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vidlјiv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odometar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putomer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pređenih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kilometara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datum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fotografijama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budu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skladu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Odredbe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primenjuju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Ministarstva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ministarstva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nadležnog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odbrane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Bezbednosno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informativne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agencije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912D8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52" w:name="str_9"/>
      <w:bookmarkEnd w:id="52"/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V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PRELAZNE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ZAVRŠNE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ODREDBE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53" w:name="clan_43"/>
      <w:bookmarkEnd w:id="53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43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osnovu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izdatog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zahtevu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podnetom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dalјem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tekstu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starim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ovlašćenjem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nastavlјa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skladu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rešenjem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primenjivali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stručni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objekat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najduže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isteka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roka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351.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Zakona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bezbednosti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putevima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podnese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zahtev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dobijanje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nakon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pogledu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opreme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19.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obezbediti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roku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180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Agencija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obezbedi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program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dostavu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propisanih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21.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podtačka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alineje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deseta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obezbediti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roku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22.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1), 6)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7)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obezbediti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roku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23.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obezbediti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roku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23.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obezbediti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koristiti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roku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pet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54" w:name="clan_44"/>
      <w:bookmarkEnd w:id="54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44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Odredbe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primenjuju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prilikom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utvrđivanja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registruje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saobraćajna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nakon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55" w:name="clan_45"/>
      <w:bookmarkEnd w:id="55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45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Odredbe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pogledu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posedovanja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dozvole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licence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obuke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polaganja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stručnog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primenjuju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podnese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zahtev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dobijanje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nakon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isteka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Agencija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uspostavi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funkcionisanje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obavlјanje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poslova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sprovođenje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stručnog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organizaciju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seminara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unapređenja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znanja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56" w:name="clan_46"/>
      <w:bookmarkEnd w:id="56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46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odredbe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5)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starim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ovlašćenjem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dokumentaciju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elaborat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tehnologije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odredbe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stručnu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literaturu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isteka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Agencija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uspostavi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funkcionisanje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obavlјanje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poslova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sprovođenje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stručnog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organizaciju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seminara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unapređenja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znanja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57" w:name="clan_47"/>
      <w:bookmarkEnd w:id="57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47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19.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zapisniku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unose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kodovi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neispravnosti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pristupanja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Republike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Srbije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Evropskoj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Uniji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izveštaju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utvrđenom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stanju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zapisniku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upisuju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stepeni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neispravnosti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uređaja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neispravni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58" w:name="clan_48"/>
      <w:bookmarkEnd w:id="58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48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36.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najkasnije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isteka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roka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starim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ovlašćenjem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upravlјati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59" w:name="clan_49"/>
      <w:bookmarkEnd w:id="59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49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37.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40.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starim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ovlašćenjem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umesto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sačinjava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vodi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evidenciju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sastavni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Sačinjavaju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nalazi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granicama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tehnološke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linije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vidlјiva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čitlјiva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registarska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datum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vreme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vidlјiva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vučnog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kontrolor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priklјučnog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vidlјiva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zadnja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čitlјiva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njegova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registarska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sačinjavaju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još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vidlјive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bočne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vidlјiv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odometar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putomer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pređenih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kilometara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slučaju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elektronskom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organizuju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datumima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ID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sigurnosnu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kopiju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čuva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medijumu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nezavisnom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računara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Evidencija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fotografija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čuva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Odredbe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primenjuju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nakon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Odredbe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primenjuju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Ministarstva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ministarstva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nadležnog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poslove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odbrane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Bezbednosno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informativne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agencije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60" w:name="clan_50"/>
      <w:bookmarkEnd w:id="60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50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40.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1)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starim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ovlašćenjem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sačinjava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zapisnik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sastavni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umesto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izmerenih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veličina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21.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grafički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odnosno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numerički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vrednosti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kočnog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koeficijenta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takve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vrste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podataka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izvršenom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usporenja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takve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vrste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rezultata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izduvnih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gasova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motora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uređaj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merenje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proizveden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tako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omogućava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ispis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izmerenih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vrednosti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Podaci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nalaze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dokumentaciji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sastavni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unositi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rubrike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zapisnika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40.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starim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ovlašćenjem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registar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vodi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objektu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poligonu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Navedeni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vode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knjige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čvrstim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povezom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numerisanim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stranama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sadržaj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izgled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listova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pregledanih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Obrazac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4 -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formata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odštampani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njegov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sastavni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evidencije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čuvaju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roku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propisane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evidencije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čuvaju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pet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Odredbe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primenjuju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vršenje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nakon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61" w:name="clan_51"/>
      <w:bookmarkEnd w:id="61"/>
    </w:p>
    <w:p w:rsidR="00912D8B" w:rsidRPr="00912D8B" w:rsidRDefault="006012EB" w:rsidP="00912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51</w:t>
      </w:r>
      <w:r w:rsid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Izuzetno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39.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stav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Ministarstvo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odrediti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privrednog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društva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starim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ovlašćenjem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važiti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ispunjavanja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2C2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62" w:name="clan_52"/>
      <w:bookmarkEnd w:id="62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52</w:t>
      </w:r>
      <w:r w:rsidR="002C233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Postupci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započeti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okončaće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propisima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primenjivali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6012EB" w:rsidP="002C2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63" w:name="clan_53"/>
      <w:bookmarkEnd w:id="63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53</w:t>
      </w:r>
      <w:r w:rsidR="002C233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prestaje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važi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("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Službeni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glasnik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SRS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23/84). </w:t>
      </w:r>
    </w:p>
    <w:p w:rsidR="00912D8B" w:rsidRPr="00912D8B" w:rsidRDefault="006012EB" w:rsidP="002C2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64" w:name="clan_54"/>
      <w:bookmarkEnd w:id="64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54</w:t>
      </w:r>
      <w:r w:rsidR="002C233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stupa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snagu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osmog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objavlјivanja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Službenom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glasniku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Republike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Srbije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počinje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primenjuje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isteku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stupanja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snagu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912D8B" w:rsidRPr="00912D8B" w:rsidRDefault="006012EB" w:rsidP="002C2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Samostalni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izmenama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dopunama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tehničkom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pregledu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vozila</w:t>
      </w:r>
    </w:p>
    <w:p w:rsidR="00912D8B" w:rsidRPr="00912D8B" w:rsidRDefault="00912D8B" w:rsidP="002C2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(</w:t>
      </w:r>
      <w:r w:rsidR="002C233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</w:t>
      </w:r>
      <w:r w:rsidR="006012E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užbeni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glasnik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RS</w:t>
      </w:r>
      <w:r w:rsidR="002C233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“</w:t>
      </w:r>
      <w:r w:rsidR="002C233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6012E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</w:t>
      </w:r>
      <w:r w:rsidR="002C233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70/</w:t>
      </w: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18)</w:t>
      </w:r>
    </w:p>
    <w:p w:rsidR="00912D8B" w:rsidRPr="00912D8B" w:rsidRDefault="006012EB" w:rsidP="002C2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</w:t>
      </w:r>
      <w:r w:rsidR="002C233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stupa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snagu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osmog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objavlјivanja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Službenom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glasniku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Republike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Srbije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". </w:t>
      </w:r>
    </w:p>
    <w:p w:rsidR="00912D8B" w:rsidRPr="00912D8B" w:rsidRDefault="00912D8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912D8B" w:rsidRPr="00912D8B" w:rsidRDefault="006012EB" w:rsidP="00912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Obrasce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1-4,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sastavni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možete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pogledati</w:t>
      </w:r>
      <w:r w:rsidR="00912D8B" w:rsidRPr="00912D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D92839" w:rsidRDefault="00D92839">
      <w:r>
        <w:br w:type="page"/>
      </w:r>
    </w:p>
    <w:p w:rsidR="00D92839" w:rsidRDefault="00D92839">
      <w:pPr>
        <w:sectPr w:rsidR="00D928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5474"/>
        <w:gridCol w:w="1553"/>
        <w:gridCol w:w="996"/>
        <w:gridCol w:w="12"/>
        <w:gridCol w:w="1014"/>
        <w:gridCol w:w="1056"/>
      </w:tblGrid>
      <w:tr w:rsidR="00D92839" w:rsidRPr="005263A4" w:rsidTr="006012EB">
        <w:trPr>
          <w:trHeight w:val="390"/>
          <w:tblHeader/>
        </w:trPr>
        <w:tc>
          <w:tcPr>
            <w:tcW w:w="5000" w:type="pct"/>
            <w:gridSpan w:val="7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C0C0C0"/>
          </w:tcPr>
          <w:p w:rsidR="00D92839" w:rsidRPr="005263A4" w:rsidRDefault="00D92839" w:rsidP="006012EB">
            <w:pPr>
              <w:rPr>
                <w:b/>
                <w:bCs/>
                <w:sz w:val="28"/>
                <w:szCs w:val="28"/>
                <w:lang w:eastAsia="sr-Latn-CS"/>
              </w:rPr>
            </w:pPr>
            <w:r w:rsidRPr="005263A4">
              <w:rPr>
                <w:b/>
                <w:bCs/>
                <w:sz w:val="28"/>
                <w:szCs w:val="28"/>
                <w:lang w:eastAsia="sr-Latn-CS"/>
              </w:rPr>
              <w:lastRenderedPageBreak/>
              <w:t xml:space="preserve">0.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IDENTIFIKACIJA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VOZILA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Registarske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tablice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Nedostaju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tako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pričvršćene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mogu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otpasti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000101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Natpis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tablicama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nedostaje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nečitak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000102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42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Nije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skladu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dokumentima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vozilu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sumnja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originalnost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registarskih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tablica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000103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 w:val="restart"/>
            <w:tcBorders>
              <w:top w:val="single" w:sz="4" w:space="0" w:color="auto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Identifikaciona</w:t>
            </w:r>
            <w:r w:rsidR="00D92839" w:rsidRPr="005263A4">
              <w:rPr>
                <w:lang w:eastAsia="sr-Latn-CS"/>
              </w:rPr>
              <w:t xml:space="preserve"> (VIN) </w:t>
            </w:r>
            <w:r>
              <w:rPr>
                <w:lang w:eastAsia="sr-Latn-CS"/>
              </w:rPr>
              <w:t>oznaka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postoji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oštećena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izvršena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zamena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dela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oznaka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postavlјena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000201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Nepotpuno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nečitko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izražena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sumnja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verodostojnost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odgovara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dokumentima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vozilu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000202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189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trike/>
                <w:lang w:eastAsia="sr-Latn-CS"/>
              </w:rPr>
            </w:pPr>
            <w:r>
              <w:rPr>
                <w:lang w:eastAsia="sr-Latn-CS"/>
              </w:rPr>
              <w:t>Nečitki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dokumenti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administrativne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greške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000203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39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178"/>
          <w:tblHeader/>
        </w:trPr>
        <w:tc>
          <w:tcPr>
            <w:tcW w:w="5000" w:type="pct"/>
            <w:gridSpan w:val="7"/>
            <w:tcBorders>
              <w:top w:val="single" w:sz="8" w:space="0" w:color="000000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D92839" w:rsidRPr="005263A4" w:rsidRDefault="006012EB" w:rsidP="006012EB">
            <w:pPr>
              <w:rPr>
                <w:b/>
                <w:iCs/>
                <w:lang w:eastAsia="sr-Latn-CS"/>
              </w:rPr>
            </w:pPr>
            <w:r>
              <w:rPr>
                <w:b/>
                <w:iCs/>
                <w:lang w:eastAsia="sr-Latn-CS"/>
              </w:rPr>
              <w:t>Vizuelni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pregled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>.</w:t>
            </w:r>
          </w:p>
        </w:tc>
      </w:tr>
      <w:tr w:rsidR="00D92839" w:rsidRPr="005263A4" w:rsidTr="006012EB">
        <w:trPr>
          <w:trHeight w:val="390"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C0C0C0"/>
          </w:tcPr>
          <w:p w:rsidR="00D92839" w:rsidRPr="005263A4" w:rsidRDefault="00D92839" w:rsidP="006012EB">
            <w:pPr>
              <w:rPr>
                <w:b/>
                <w:bCs/>
                <w:sz w:val="28"/>
                <w:szCs w:val="28"/>
                <w:lang w:eastAsia="sr-Latn-CS"/>
              </w:rPr>
            </w:pP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1.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UREĐAJ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ZA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UPRAVLjANјE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 w:val="restart"/>
            <w:tcBorders>
              <w:top w:val="single" w:sz="4" w:space="0" w:color="auto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Točak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upravlјača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mehanička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otežano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neravnomerno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okretanje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010102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veliki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zazor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spoju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vratilom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nepričvršćenost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010103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velik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slobodan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hod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010104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druga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neispravnost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namenjenim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njima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upravlјaju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osobe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invaliditetom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010105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Vratilo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upravlјača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nepričvršćenost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010201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deformisanost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druga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mehanička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010202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prevelik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zazor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010203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trike/>
                <w:lang w:eastAsia="sr-Latn-CS"/>
              </w:rPr>
            </w:pPr>
            <w:r>
              <w:rPr>
                <w:lang w:eastAsia="sr-Latn-CS"/>
              </w:rPr>
              <w:t>nestručna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opravka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zamena</w:t>
            </w:r>
            <w:r w:rsidR="00D92839" w:rsidRPr="005263A4">
              <w:rPr>
                <w:strike/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010204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39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Prenosni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mehanizam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upravlјača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kućišta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010301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407"/>
          <w:tblHeader/>
        </w:trPr>
        <w:tc>
          <w:tcPr>
            <w:tcW w:w="1642" w:type="pct"/>
            <w:vMerge/>
            <w:tcBorders>
              <w:top w:val="single" w:sz="4" w:space="0" w:color="auto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kućišta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elastičnih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delova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spojeva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prigušnih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elemenata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nezaptivenost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010302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4" w:space="0" w:color="auto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veliki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zazor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škripanje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struganje</w:t>
            </w:r>
            <w:r w:rsidR="00D92839" w:rsidRPr="005263A4">
              <w:rPr>
                <w:lang w:eastAsia="sr-Latn-CS"/>
              </w:rPr>
              <w:t>)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010303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4" w:space="0" w:color="auto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elastičnih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elemenata</w:t>
            </w:r>
            <w:r w:rsidR="00D92839" w:rsidRPr="005263A4">
              <w:rPr>
                <w:lang w:eastAsia="sr-Latn-CS"/>
              </w:rPr>
              <w:t xml:space="preserve"> (</w:t>
            </w:r>
            <w:r w:rsidR="00D92839" w:rsidRPr="005263A4">
              <w:t>„</w:t>
            </w:r>
            <w:r>
              <w:rPr>
                <w:lang w:eastAsia="sr-Latn-CS"/>
              </w:rPr>
              <w:t>manžetne</w:t>
            </w:r>
            <w:r w:rsidR="00D92839" w:rsidRPr="005263A4">
              <w:rPr>
                <w:lang w:eastAsia="sr-Latn-CS"/>
              </w:rPr>
              <w:t>”)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010304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22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Poluge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zglobovi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upravlјača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nosači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zglobova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upravlјača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deformisanost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druga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mehanička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010401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kontakt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nepokretnim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delovima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karoserije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010402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preveliki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zazor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010403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104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elastičnih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delova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nezaptivenost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010404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deformisanost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druga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mehanička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graničnika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ugla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zaokretanja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010405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trike/>
                <w:lang w:eastAsia="sr-Latn-CS"/>
              </w:rPr>
            </w:pPr>
            <w:r>
              <w:rPr>
                <w:lang w:eastAsia="sr-Latn-CS"/>
              </w:rPr>
              <w:t>nestručna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opravka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zamena</w:t>
            </w:r>
            <w:r w:rsidR="00D92839" w:rsidRPr="005263A4">
              <w:rPr>
                <w:strike/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010406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23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Servo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uređaj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010501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88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delova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010502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nezaptivenost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010503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nepričvršćenost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010504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neodgovarajući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nivo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fluida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010505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neispravnost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elektronskog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sistema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upravlјanja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EPS</w:t>
            </w:r>
            <w:r w:rsidR="00D92839" w:rsidRPr="005263A4">
              <w:rPr>
                <w:lang w:eastAsia="sr-Latn-CS"/>
              </w:rPr>
              <w:t xml:space="preserve">)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njegovog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indikatora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010506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24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Obrtno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postolјe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priklјučnog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010601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zazora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010602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nedostatak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maziva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010603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trike/>
                <w:lang w:eastAsia="sr-Latn-CS"/>
              </w:rPr>
            </w:pPr>
            <w:r>
              <w:rPr>
                <w:lang w:eastAsia="sr-Latn-CS"/>
              </w:rPr>
              <w:t>nestručna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opravka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zamena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010604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27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466"/>
          <w:tblHeader/>
        </w:trPr>
        <w:tc>
          <w:tcPr>
            <w:tcW w:w="5000" w:type="pct"/>
            <w:gridSpan w:val="7"/>
            <w:tcBorders>
              <w:top w:val="single" w:sz="8" w:space="0" w:color="000000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D92839" w:rsidRPr="005263A4" w:rsidRDefault="006012EB" w:rsidP="006012EB">
            <w:pPr>
              <w:rPr>
                <w:b/>
                <w:iCs/>
                <w:lang w:eastAsia="sr-Latn-CS"/>
              </w:rPr>
            </w:pPr>
            <w:r>
              <w:rPr>
                <w:b/>
                <w:iCs/>
                <w:lang w:eastAsia="sr-Latn-CS"/>
              </w:rPr>
              <w:t>Ispravnost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upravlјanje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vizuelnim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pregledom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Prilikom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pregleda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upravlјanje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kontrolori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koriste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opremu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koji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neophodni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pravilnu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ocenu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</w:p>
        </w:tc>
      </w:tr>
      <w:tr w:rsidR="00D92839" w:rsidRPr="005263A4" w:rsidTr="006012EB">
        <w:trPr>
          <w:trHeight w:val="405"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C0C0C0"/>
          </w:tcPr>
          <w:p w:rsidR="00D92839" w:rsidRPr="005263A4" w:rsidRDefault="00D92839" w:rsidP="006012EB">
            <w:pPr>
              <w:rPr>
                <w:b/>
                <w:bCs/>
                <w:sz w:val="28"/>
                <w:szCs w:val="28"/>
                <w:lang w:eastAsia="sr-Latn-CS"/>
              </w:rPr>
            </w:pPr>
            <w:r w:rsidRPr="005263A4">
              <w:rPr>
                <w:b/>
                <w:bCs/>
                <w:sz w:val="28"/>
                <w:szCs w:val="28"/>
                <w:lang w:eastAsia="sr-Latn-CS"/>
              </w:rPr>
              <w:lastRenderedPageBreak/>
              <w:t xml:space="preserve">2.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UREĐAJ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ZA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ZAUSTAVLjANјE</w:t>
            </w: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Radno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kočenje</w:t>
            </w:r>
            <w:r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koeficijent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propisanoj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komandi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8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nepropisna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aktiviranja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komandi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020102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sila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nije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registrovana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bar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jednom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kočenom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točku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020103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nepropisna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razlika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020104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neravnomeran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porast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sile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020105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kašnjenje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odziva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t>uređaja</w:t>
            </w:r>
            <w:r w:rsidR="00D92839" w:rsidRPr="005263A4">
              <w:t xml:space="preserve"> </w:t>
            </w:r>
            <w:r>
              <w:t>za</w:t>
            </w:r>
            <w:r w:rsidR="00D92839" w:rsidRPr="005263A4">
              <w:t xml:space="preserve"> </w:t>
            </w:r>
            <w:r>
              <w:t>zaustavlјanje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020106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neujednačenost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sile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obrtu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točka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ovalnost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kočnica</w:t>
            </w:r>
            <w:r w:rsidR="00D92839" w:rsidRPr="005263A4">
              <w:rPr>
                <w:lang w:eastAsia="sr-Latn-CS"/>
              </w:rPr>
              <w:t>)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020107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467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neispravnost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elementa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električni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vodovi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senzori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indikatori</w:t>
            </w:r>
            <w:r w:rsidR="00D92839" w:rsidRPr="005263A4">
              <w:rPr>
                <w:lang w:eastAsia="sr-Latn-CS"/>
              </w:rPr>
              <w:t xml:space="preserve">) </w:t>
            </w:r>
            <w:r>
              <w:rPr>
                <w:lang w:eastAsia="sr-Latn-CS"/>
              </w:rPr>
              <w:t>protivblokirajućeg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sistema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ABS</w:t>
            </w:r>
            <w:r w:rsidR="00D92839" w:rsidRPr="005263A4">
              <w:rPr>
                <w:lang w:eastAsia="sr-Latn-CS"/>
              </w:rPr>
              <w:t>)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020108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467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neispravnost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elektronskog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sistema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kočenja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EBS</w:t>
            </w:r>
            <w:r w:rsidR="00D92839" w:rsidRPr="005263A4">
              <w:rPr>
                <w:lang w:eastAsia="sr-Latn-CS"/>
              </w:rPr>
              <w:t xml:space="preserve">)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njegovog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indikatora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020109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48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Pomoćno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kočenje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ako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postoji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poseban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sistem</w:t>
            </w:r>
            <w:r w:rsidR="00D92839" w:rsidRPr="005263A4">
              <w:rPr>
                <w:lang w:eastAsia="sr-Latn-CS"/>
              </w:rPr>
              <w:t>)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koeficijent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propisanoj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komandi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020201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303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nepropisna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aktiviranja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komandi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020202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sila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nije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registrovana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bar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jednom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kočenom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točku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020203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neravnomeran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porast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sile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020204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kašnjenje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odziva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t>uređaja</w:t>
            </w:r>
            <w:r w:rsidR="00D92839" w:rsidRPr="005263A4">
              <w:t xml:space="preserve"> </w:t>
            </w:r>
            <w:r>
              <w:t>za</w:t>
            </w:r>
            <w:r w:rsidR="00D92839" w:rsidRPr="005263A4">
              <w:t xml:space="preserve"> </w:t>
            </w:r>
            <w:r>
              <w:t>zaustavlјanje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020205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0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Parkirno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kočenje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koeficijent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propisanoj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komandi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020301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7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nepropisna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aktiviranja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komandi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020302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92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sila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nije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registrovana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bar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jednom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kočenom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točku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020303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80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Dugotrajno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usporavanje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neispravnost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elemenata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sistema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020401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Komanda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radnog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kočenja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preveliki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premali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hod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aktiviranje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prenosnog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mehanizma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020501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veliki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zazor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elementima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020502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neispravnost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inercione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020503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otežan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povratak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nemogućnost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vraćanja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osnovni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položaj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020504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020505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duple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radnog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osposoblјavanje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kandidata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vozače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020506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trike/>
                <w:lang w:eastAsia="sr-Latn-CS"/>
              </w:rPr>
            </w:pPr>
            <w:r>
              <w:rPr>
                <w:lang w:eastAsia="sr-Latn-CS"/>
              </w:rPr>
              <w:t>nestručna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opravka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zamena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020507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31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Komanda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parkirnog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pomoćnog</w:t>
            </w:r>
            <w:r w:rsidR="00D92839" w:rsidRPr="005263A4">
              <w:rPr>
                <w:lang w:eastAsia="sr-Latn-CS"/>
              </w:rPr>
              <w:t xml:space="preserve">*) </w:t>
            </w:r>
            <w:r>
              <w:rPr>
                <w:lang w:eastAsia="sr-Latn-CS"/>
              </w:rPr>
              <w:t>kočenja</w:t>
            </w:r>
          </w:p>
          <w:p w:rsidR="00D92839" w:rsidRPr="005263A4" w:rsidRDefault="00D92839" w:rsidP="006012EB">
            <w:pPr>
              <w:rPr>
                <w:i/>
                <w:lang w:eastAsia="sr-Latn-CS"/>
              </w:rPr>
            </w:pPr>
            <w:r w:rsidRPr="005263A4">
              <w:rPr>
                <w:i/>
                <w:sz w:val="16"/>
                <w:lang w:eastAsia="sr-Latn-CS"/>
              </w:rPr>
              <w:t>*</w:t>
            </w:r>
            <w:r w:rsidR="006012EB">
              <w:rPr>
                <w:i/>
                <w:sz w:val="16"/>
                <w:lang w:eastAsia="sr-Latn-CS"/>
              </w:rPr>
              <w:t>U</w:t>
            </w:r>
            <w:r w:rsidRPr="005263A4">
              <w:rPr>
                <w:i/>
                <w:sz w:val="16"/>
                <w:lang w:eastAsia="sr-Latn-CS"/>
              </w:rPr>
              <w:t xml:space="preserve"> </w:t>
            </w:r>
            <w:r w:rsidR="006012EB">
              <w:rPr>
                <w:i/>
                <w:sz w:val="16"/>
                <w:lang w:eastAsia="sr-Latn-CS"/>
              </w:rPr>
              <w:t>slučaju</w:t>
            </w:r>
            <w:r w:rsidRPr="005263A4">
              <w:rPr>
                <w:i/>
                <w:sz w:val="16"/>
                <w:lang w:eastAsia="sr-Latn-CS"/>
              </w:rPr>
              <w:t xml:space="preserve"> </w:t>
            </w:r>
            <w:r w:rsidR="006012EB">
              <w:rPr>
                <w:i/>
                <w:sz w:val="16"/>
                <w:lang w:eastAsia="sr-Latn-CS"/>
              </w:rPr>
              <w:t>kada</w:t>
            </w:r>
            <w:r w:rsidRPr="005263A4">
              <w:rPr>
                <w:i/>
                <w:sz w:val="16"/>
                <w:lang w:eastAsia="sr-Latn-CS"/>
              </w:rPr>
              <w:t xml:space="preserve"> </w:t>
            </w:r>
            <w:r w:rsidR="006012EB">
              <w:rPr>
                <w:i/>
                <w:sz w:val="16"/>
                <w:lang w:eastAsia="sr-Latn-CS"/>
              </w:rPr>
              <w:t>je</w:t>
            </w:r>
            <w:r w:rsidRPr="005263A4">
              <w:rPr>
                <w:i/>
                <w:sz w:val="16"/>
                <w:lang w:eastAsia="sr-Latn-CS"/>
              </w:rPr>
              <w:t xml:space="preserve"> </w:t>
            </w:r>
            <w:r w:rsidR="006012EB">
              <w:rPr>
                <w:i/>
                <w:sz w:val="16"/>
                <w:lang w:eastAsia="sr-Latn-CS"/>
              </w:rPr>
              <w:t>ista</w:t>
            </w:r>
            <w:r w:rsidRPr="005263A4">
              <w:rPr>
                <w:i/>
                <w:sz w:val="16"/>
                <w:lang w:eastAsia="sr-Latn-CS"/>
              </w:rPr>
              <w:t xml:space="preserve"> </w:t>
            </w:r>
            <w:r w:rsidR="006012EB">
              <w:rPr>
                <w:i/>
                <w:sz w:val="16"/>
                <w:lang w:eastAsia="sr-Latn-CS"/>
              </w:rPr>
              <w:t>komanda</w:t>
            </w:r>
            <w:r w:rsidRPr="005263A4">
              <w:rPr>
                <w:i/>
                <w:sz w:val="16"/>
                <w:lang w:eastAsia="sr-Latn-CS"/>
              </w:rPr>
              <w:t xml:space="preserve"> </w:t>
            </w:r>
            <w:r w:rsidR="006012EB">
              <w:rPr>
                <w:i/>
                <w:sz w:val="16"/>
                <w:lang w:eastAsia="sr-Latn-CS"/>
              </w:rPr>
              <w:t>za</w:t>
            </w:r>
            <w:r w:rsidRPr="005263A4">
              <w:rPr>
                <w:i/>
                <w:sz w:val="16"/>
                <w:lang w:eastAsia="sr-Latn-CS"/>
              </w:rPr>
              <w:t xml:space="preserve"> </w:t>
            </w:r>
            <w:r w:rsidR="006012EB">
              <w:rPr>
                <w:i/>
                <w:sz w:val="16"/>
                <w:lang w:eastAsia="sr-Latn-CS"/>
              </w:rPr>
              <w:t>parkirno</w:t>
            </w:r>
            <w:r w:rsidRPr="005263A4">
              <w:rPr>
                <w:i/>
                <w:sz w:val="16"/>
                <w:lang w:eastAsia="sr-Latn-CS"/>
              </w:rPr>
              <w:t xml:space="preserve"> </w:t>
            </w:r>
            <w:r w:rsidR="006012EB">
              <w:rPr>
                <w:i/>
                <w:sz w:val="16"/>
                <w:lang w:eastAsia="sr-Latn-CS"/>
              </w:rPr>
              <w:t>i</w:t>
            </w:r>
            <w:r w:rsidRPr="005263A4">
              <w:rPr>
                <w:i/>
                <w:sz w:val="16"/>
                <w:lang w:eastAsia="sr-Latn-CS"/>
              </w:rPr>
              <w:t xml:space="preserve"> </w:t>
            </w:r>
            <w:r w:rsidR="006012EB">
              <w:rPr>
                <w:i/>
                <w:sz w:val="16"/>
                <w:lang w:eastAsia="sr-Latn-CS"/>
              </w:rPr>
              <w:t>pomoćno</w:t>
            </w:r>
            <w:r w:rsidRPr="005263A4">
              <w:rPr>
                <w:i/>
                <w:sz w:val="16"/>
                <w:lang w:eastAsia="sr-Latn-CS"/>
              </w:rPr>
              <w:t xml:space="preserve"> </w:t>
            </w:r>
            <w:r w:rsidR="006012EB">
              <w:rPr>
                <w:i/>
                <w:sz w:val="16"/>
                <w:lang w:eastAsia="sr-Latn-CS"/>
              </w:rPr>
              <w:t>kočenje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nemogućnost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blokiranja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krajnjem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položaju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020601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nemogućnost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odnosno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otežano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vraćanje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neutralni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položaj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020602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020603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Pneumatički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prenosni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mehanizam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neučvršćenost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nezaptivenost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korozija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cevovoda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spojnica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020701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513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nagnječenje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neučvršćenost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nezaptivenost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proširenje</w:t>
            </w:r>
            <w:r w:rsidR="00D92839" w:rsidRPr="005263A4">
              <w:rPr>
                <w:lang w:eastAsia="sr-Latn-CS"/>
              </w:rPr>
              <w:t xml:space="preserve"> (</w:t>
            </w:r>
            <w:r w:rsidR="00D92839" w:rsidRPr="005263A4">
              <w:t>„</w:t>
            </w:r>
            <w:r>
              <w:rPr>
                <w:lang w:eastAsia="sr-Latn-CS"/>
              </w:rPr>
              <w:t>bubrenje</w:t>
            </w:r>
            <w:r w:rsidR="00D92839" w:rsidRPr="005263A4">
              <w:rPr>
                <w:lang w:eastAsia="sr-Latn-CS"/>
              </w:rPr>
              <w:t xml:space="preserve">”) </w:t>
            </w:r>
            <w:r>
              <w:rPr>
                <w:lang w:eastAsia="sr-Latn-CS"/>
              </w:rPr>
              <w:t>elastičnih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creva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spojnica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020702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517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prisustvo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ulјa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elementima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sistema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predugo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vreme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potrebno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kompresor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postigne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radni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pritisak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sistemu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020703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korozija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nepravilna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montaža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nedovolјni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kapacitet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rezervoara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vazduha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neispravnost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ventila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ispuštanje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kondenzata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020704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3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indikatora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pritiska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vazduha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020705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nepodešenost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pritiska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nepravilna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montaža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regulatora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pritiska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020706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tcBorders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nezaptivenost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korozija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nepravilna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montaža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cilindara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020707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1020"/>
          <w:tblHeader/>
        </w:trPr>
        <w:tc>
          <w:tcPr>
            <w:tcW w:w="1642" w:type="pct"/>
            <w:tcBorders>
              <w:top w:val="single" w:sz="4" w:space="0" w:color="auto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nepodešenost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ispuštanje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vazduha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korozija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poluga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automatskog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regulatora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kočenja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ARSK</w:t>
            </w:r>
            <w:r w:rsidR="00D92839" w:rsidRPr="005263A4">
              <w:rPr>
                <w:lang w:eastAsia="sr-Latn-CS"/>
              </w:rPr>
              <w:t xml:space="preserve">), </w:t>
            </w: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pločice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podacima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podešavanje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ARSK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ventila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020708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1198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neispravnost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odziva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neodgovarajući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pritisak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vazduha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elemenata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upravlјanja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kočenjem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priklјučnog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komandni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ventil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prikolice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elementi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prenosa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napojnog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pritiska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ventil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priklјučnog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ventila</w:t>
            </w:r>
            <w:r w:rsidR="00D92839" w:rsidRPr="005263A4">
              <w:rPr>
                <w:lang w:eastAsia="sr-Latn-CS"/>
              </w:rPr>
              <w:t>)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020709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64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kontrolnih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priklјučaka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020710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324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sistema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elemenata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020711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324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trike/>
                <w:lang w:eastAsia="sr-Latn-CS"/>
              </w:rPr>
            </w:pPr>
            <w:r>
              <w:rPr>
                <w:lang w:eastAsia="sr-Latn-CS"/>
              </w:rPr>
              <w:t>nestručna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opravka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zamena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020712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1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Hidraulički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prenosni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mehanizam</w:t>
            </w:r>
          </w:p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neučvršćenost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nezaptivenost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korozija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cevovoda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spojnica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020801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511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nagnječenje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neučvršćenost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nezaptivenost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bubrenje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elastičnih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creva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spojnica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020802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izvor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potpritiska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natpritiska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020803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korozija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nezaptivena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izvorom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potpritiska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natpritiska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020804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537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rPr>
                <w:lang w:eastAsia="sr-Latn-CS"/>
              </w:rPr>
            </w:pPr>
            <w:r w:rsidRPr="005263A4">
              <w:rPr>
                <w:sz w:val="14"/>
                <w:szCs w:val="14"/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nefunkcionalnost</w:t>
            </w:r>
            <w:r w:rsidRPr="005263A4">
              <w:rPr>
                <w:lang w:eastAsia="sr-Latn-CS"/>
              </w:rPr>
              <w:t xml:space="preserve">, </w:t>
            </w:r>
            <w:r w:rsidR="006012EB">
              <w:rPr>
                <w:lang w:eastAsia="sr-Latn-CS"/>
              </w:rPr>
              <w:t>nepodešenost</w:t>
            </w:r>
            <w:r w:rsidRPr="005263A4">
              <w:rPr>
                <w:lang w:eastAsia="sr-Latn-CS"/>
              </w:rPr>
              <w:t xml:space="preserve">, </w:t>
            </w:r>
            <w:r w:rsidR="006012EB">
              <w:rPr>
                <w:lang w:eastAsia="sr-Latn-CS"/>
              </w:rPr>
              <w:t>nezaptivenost</w:t>
            </w:r>
            <w:r w:rsidRPr="005263A4">
              <w:rPr>
                <w:lang w:eastAsia="sr-Latn-CS"/>
              </w:rPr>
              <w:t xml:space="preserve">, </w:t>
            </w:r>
            <w:r w:rsidR="006012EB">
              <w:rPr>
                <w:lang w:eastAsia="sr-Latn-CS"/>
              </w:rPr>
              <w:t>korozija</w:t>
            </w:r>
            <w:r w:rsidRPr="005263A4">
              <w:rPr>
                <w:lang w:eastAsia="sr-Latn-CS"/>
              </w:rPr>
              <w:t xml:space="preserve">, </w:t>
            </w:r>
            <w:r w:rsidR="006012EB">
              <w:rPr>
                <w:lang w:eastAsia="sr-Latn-CS"/>
              </w:rPr>
              <w:t>oštećenje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poluga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i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nepostojanje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regulatora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pritiska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020805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nezaptivenost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korozija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nepravilna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montaža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cilindara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020806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573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neodgovarajući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nivo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tečnosti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neispravnost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indikatora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nivoa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020807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sadržaj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vlage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kočnoj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tečnosti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020808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81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sistema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elemenata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020809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81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trike/>
                <w:lang w:eastAsia="sr-Latn-CS"/>
              </w:rPr>
            </w:pPr>
            <w:r>
              <w:rPr>
                <w:lang w:eastAsia="sr-Latn-CS"/>
              </w:rPr>
              <w:t>nestručna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opravka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zamena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020810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9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Mehanički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prenosni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mehanizam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užadi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zaštitnog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omotača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020901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rPr>
                <w:lang w:eastAsia="sr-Latn-CS"/>
              </w:rPr>
            </w:pPr>
            <w:r w:rsidRPr="005263A4">
              <w:rPr>
                <w:sz w:val="14"/>
                <w:szCs w:val="14"/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oštećenje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prenosnih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poluga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020902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306"/>
          <w:tblHeader/>
        </w:trPr>
        <w:tc>
          <w:tcPr>
            <w:tcW w:w="1642" w:type="pct"/>
            <w:vMerge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sistema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elemenata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020903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306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6012EB" w:rsidP="006012EB">
            <w:pPr>
              <w:rPr>
                <w:strike/>
                <w:lang w:eastAsia="sr-Latn-CS"/>
              </w:rPr>
            </w:pPr>
            <w:r>
              <w:rPr>
                <w:lang w:eastAsia="sr-Latn-CS"/>
              </w:rPr>
              <w:t>nestručna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opravka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zamena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020904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46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966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lastRenderedPageBreak/>
              <w:t>Kočnice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oštećenje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diskova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ovalnost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izbrazdanost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naprsnuće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promena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boje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usled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temperature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ruba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nastalog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delovanjem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frikcionih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obloga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sl</w:t>
            </w:r>
            <w:r w:rsidR="00D92839" w:rsidRPr="005263A4">
              <w:rPr>
                <w:lang w:eastAsia="sr-Latn-CS"/>
              </w:rPr>
              <w:t xml:space="preserve">.), </w:t>
            </w:r>
            <w:r>
              <w:rPr>
                <w:lang w:eastAsia="sr-Latn-CS"/>
              </w:rPr>
              <w:t>prisustvo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ulјa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zamašćenost</w:t>
            </w:r>
            <w:r w:rsidR="00D92839" w:rsidRPr="005263A4">
              <w:rPr>
                <w:lang w:eastAsia="sr-Latn-CS"/>
              </w:rPr>
              <w:t xml:space="preserve">), </w:t>
            </w: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zaštitnih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elemenata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021001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vMerge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oštećenje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doboša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ovalnost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promena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boje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usled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temperature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sl</w:t>
            </w:r>
            <w:r w:rsidR="00D92839" w:rsidRPr="005263A4">
              <w:rPr>
                <w:lang w:eastAsia="sr-Latn-CS"/>
              </w:rPr>
              <w:t xml:space="preserve">.), </w:t>
            </w:r>
            <w:r>
              <w:rPr>
                <w:lang w:eastAsia="sr-Latn-CS"/>
              </w:rPr>
              <w:t>prisustvo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ulјa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zamašćenost</w:t>
            </w:r>
            <w:r w:rsidR="00D92839" w:rsidRPr="005263A4">
              <w:rPr>
                <w:lang w:eastAsia="sr-Latn-CS"/>
              </w:rPr>
              <w:t>)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021002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vMerge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prevelika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istrošenost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obloga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021003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trike/>
                <w:lang w:eastAsia="sr-Latn-CS"/>
              </w:rPr>
            </w:pPr>
            <w:r>
              <w:rPr>
                <w:lang w:eastAsia="sr-Latn-CS"/>
              </w:rPr>
              <w:t>nestručna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opravka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zamena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021004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840"/>
          <w:tblHeader/>
        </w:trPr>
        <w:tc>
          <w:tcPr>
            <w:tcW w:w="5000" w:type="pct"/>
            <w:gridSpan w:val="7"/>
            <w:tcBorders>
              <w:top w:val="single" w:sz="8" w:space="0" w:color="000000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D92839" w:rsidRPr="005263A4" w:rsidRDefault="006012EB" w:rsidP="006012EB">
            <w:pPr>
              <w:widowControl w:val="0"/>
              <w:jc w:val="both"/>
              <w:rPr>
                <w:b/>
                <w:iCs/>
                <w:lang w:eastAsia="sr-Latn-CS"/>
              </w:rPr>
            </w:pPr>
            <w:r>
              <w:rPr>
                <w:b/>
                <w:iCs/>
                <w:lang w:eastAsia="sr-Latn-CS"/>
              </w:rPr>
              <w:lastRenderedPageBreak/>
              <w:t>Koeficijenti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kočenja</w:t>
            </w:r>
            <w:r w:rsidR="00D92839" w:rsidRPr="005263A4">
              <w:rPr>
                <w:b/>
                <w:iCs/>
                <w:lang w:eastAsia="sr-Latn-CS"/>
              </w:rPr>
              <w:t xml:space="preserve">, </w:t>
            </w:r>
            <w:r>
              <w:rPr>
                <w:b/>
                <w:iCs/>
                <w:lang w:eastAsia="sr-Latn-CS"/>
              </w:rPr>
              <w:t>razlike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kočenja</w:t>
            </w:r>
            <w:r w:rsidR="00D92839" w:rsidRPr="005263A4">
              <w:rPr>
                <w:b/>
                <w:iCs/>
                <w:lang w:eastAsia="sr-Latn-CS"/>
              </w:rPr>
              <w:t xml:space="preserve">, </w:t>
            </w:r>
            <w:r>
              <w:rPr>
                <w:b/>
                <w:iCs/>
                <w:lang w:eastAsia="sr-Latn-CS"/>
              </w:rPr>
              <w:t>otpori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kotrlјanja</w:t>
            </w:r>
            <w:r w:rsidR="00D92839" w:rsidRPr="005263A4">
              <w:rPr>
                <w:b/>
                <w:iCs/>
                <w:lang w:eastAsia="sr-Latn-CS"/>
              </w:rPr>
              <w:t xml:space="preserve">, </w:t>
            </w:r>
            <w:r>
              <w:rPr>
                <w:b/>
                <w:iCs/>
                <w:lang w:eastAsia="sr-Latn-CS"/>
              </w:rPr>
              <w:t>neravnomernost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kočenja</w:t>
            </w:r>
            <w:r w:rsidR="00D92839" w:rsidRPr="005263A4">
              <w:rPr>
                <w:b/>
                <w:iCs/>
                <w:lang w:eastAsia="sr-Latn-CS"/>
              </w:rPr>
              <w:t xml:space="preserve">, </w:t>
            </w:r>
            <w:r>
              <w:rPr>
                <w:b/>
                <w:iCs/>
                <w:lang w:eastAsia="sr-Latn-CS"/>
              </w:rPr>
              <w:t>ovalnosti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kočnica</w:t>
            </w:r>
            <w:r w:rsidR="00D92839" w:rsidRPr="005263A4">
              <w:rPr>
                <w:b/>
                <w:iCs/>
                <w:lang w:eastAsia="sr-Latn-CS"/>
              </w:rPr>
              <w:t xml:space="preserve">, </w:t>
            </w:r>
            <w:r>
              <w:rPr>
                <w:b/>
                <w:iCs/>
                <w:lang w:eastAsia="sr-Latn-CS"/>
              </w:rPr>
              <w:t>vremenske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razlike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dostizanju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najveće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sile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kočenja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točkovima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iste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osovine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nejednakosti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otpuštanja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</w:rPr>
              <w:t>uređaja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za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zaustavlјanje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sile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komandi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</w:rPr>
              <w:t>uređaja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za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zaustavlјanje</w:t>
            </w:r>
            <w:r w:rsidR="00D92839" w:rsidRPr="005263A4">
              <w:rPr>
                <w:b/>
                <w:iCs/>
                <w:lang w:eastAsia="sr-Latn-CS"/>
              </w:rPr>
              <w:t xml:space="preserve">, </w:t>
            </w:r>
            <w:r>
              <w:rPr>
                <w:b/>
                <w:iCs/>
                <w:lang w:eastAsia="sr-Latn-CS"/>
              </w:rPr>
              <w:t>kao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sadržaj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vlage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kočnoj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tečnosti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pomoću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mernog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merenje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kočenja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po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obimu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točkova</w:t>
            </w:r>
            <w:r w:rsidR="00D92839" w:rsidRPr="005263A4">
              <w:rPr>
                <w:b/>
                <w:iCs/>
                <w:lang w:eastAsia="sr-Latn-CS"/>
              </w:rPr>
              <w:t xml:space="preserve">, </w:t>
            </w:r>
            <w:r>
              <w:rPr>
                <w:b/>
                <w:iCs/>
                <w:lang w:eastAsia="sr-Latn-CS"/>
              </w:rPr>
              <w:t>odnosno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proveru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</w:rPr>
              <w:t>uređaja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za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zaustavlјanje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priklјučnih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inercionom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komandom</w:t>
            </w:r>
            <w:r w:rsidR="00D92839" w:rsidRPr="005263A4">
              <w:rPr>
                <w:b/>
                <w:iCs/>
                <w:lang w:eastAsia="sr-Latn-CS"/>
              </w:rPr>
              <w:t xml:space="preserve">, </w:t>
            </w:r>
            <w:r>
              <w:rPr>
                <w:b/>
                <w:iCs/>
                <w:lang w:eastAsia="sr-Latn-CS"/>
              </w:rPr>
              <w:t>odnosno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mernog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merenje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usporenja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, </w:t>
            </w:r>
            <w:r>
              <w:rPr>
                <w:b/>
                <w:iCs/>
                <w:lang w:eastAsia="sr-Latn-CS"/>
              </w:rPr>
              <w:t>odnosno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sadržaja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vlage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kočnoj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tečnosti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Ispravnost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ostalih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delova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zaustavlјanje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subjektivnom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ocenom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kontrolora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</w:p>
          <w:p w:rsidR="00D92839" w:rsidRPr="005263A4" w:rsidRDefault="00D92839" w:rsidP="006012EB">
            <w:pPr>
              <w:widowControl w:val="0"/>
              <w:jc w:val="both"/>
              <w:rPr>
                <w:b/>
                <w:iCs/>
                <w:lang w:eastAsia="sr-Latn-CS"/>
              </w:rPr>
            </w:pPr>
          </w:p>
          <w:p w:rsidR="00D92839" w:rsidRPr="005263A4" w:rsidRDefault="006012EB" w:rsidP="006012EB">
            <w:pPr>
              <w:widowControl w:val="0"/>
              <w:jc w:val="both"/>
              <w:rPr>
                <w:b/>
                <w:iCs/>
                <w:lang w:eastAsia="sr-Latn-CS"/>
              </w:rPr>
            </w:pPr>
            <w:r>
              <w:rPr>
                <w:b/>
                <w:iCs/>
                <w:lang w:eastAsia="sr-Latn-CS"/>
              </w:rPr>
              <w:t>Prilikom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pregleda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zaustavlјanje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kontrolori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mogu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koriste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opremu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koji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neophodni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pravilnu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ocenu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ovog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slučaju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provere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radnog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kočenja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poligonu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samo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kočni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koeficijent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radnog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kočenja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motornog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merenjem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usporenja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uređajem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usporenje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sile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komandi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radnog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kočenja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merenjem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dinamometrom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Provera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radnog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kočenja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priklјučnog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vrši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utvrđivanjem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svih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elemenata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sistema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priklјučnog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Umesto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merenja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usporenja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priklјučnog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vrši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vizuelna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provera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kočenja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priklјučnog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prilikom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kočenja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skup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aktiviranja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komande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radnog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kočenja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vučnog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dostiglo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propisanu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brzinu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Prilikom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kočenja</w:t>
            </w:r>
            <w:r w:rsidR="00D92839" w:rsidRPr="005263A4">
              <w:rPr>
                <w:b/>
                <w:iCs/>
                <w:lang w:eastAsia="sr-Latn-CS"/>
              </w:rPr>
              <w:t xml:space="preserve">, </w:t>
            </w:r>
            <w:r>
              <w:rPr>
                <w:b/>
                <w:iCs/>
                <w:lang w:eastAsia="sr-Latn-CS"/>
              </w:rPr>
              <w:t>priklјučno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vozilo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mora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zaustaviti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bez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zanošenja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kočeni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točkovi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priklјučnog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moraju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blokirati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Provera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parkirnog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kočenja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poligonu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vrši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utvrđivanjem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svih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elemenata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sistema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parkirnog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kočenja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</w:p>
          <w:p w:rsidR="00D92839" w:rsidRPr="005263A4" w:rsidRDefault="00D92839" w:rsidP="006012EB">
            <w:pPr>
              <w:widowControl w:val="0"/>
              <w:jc w:val="both"/>
              <w:rPr>
                <w:b/>
                <w:iCs/>
                <w:lang w:eastAsia="sr-Latn-CS"/>
              </w:rPr>
            </w:pPr>
          </w:p>
          <w:p w:rsidR="00D92839" w:rsidRPr="005263A4" w:rsidRDefault="006012EB" w:rsidP="006012E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U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slučaju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vozila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za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osposoblјavanje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kandidata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za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vozače</w:t>
            </w:r>
            <w:r w:rsidR="00D92839" w:rsidRPr="005263A4">
              <w:rPr>
                <w:b/>
              </w:rPr>
              <w:t xml:space="preserve">, </w:t>
            </w:r>
            <w:r>
              <w:rPr>
                <w:b/>
              </w:rPr>
              <w:t>koja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imaju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duple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komande</w:t>
            </w:r>
            <w:r w:rsidR="00D92839" w:rsidRPr="005263A4">
              <w:rPr>
                <w:b/>
              </w:rPr>
              <w:t xml:space="preserve">, </w:t>
            </w:r>
            <w:r>
              <w:rPr>
                <w:b/>
              </w:rPr>
              <w:t>vrši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se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unos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podataka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dobijenih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merenjem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parametara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radnog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kočenja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pomoću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aktiviranja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komandi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sa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mesta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instruktora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vožnje</w:t>
            </w:r>
            <w:r w:rsidR="00D92839" w:rsidRPr="005263A4">
              <w:rPr>
                <w:b/>
              </w:rPr>
              <w:t xml:space="preserve">, </w:t>
            </w:r>
            <w:r>
              <w:rPr>
                <w:b/>
              </w:rPr>
              <w:t>kao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podataka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dobijenih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proračunom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razlike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sila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kočnog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koeficijenta</w:t>
            </w:r>
            <w:r w:rsidR="00D92839" w:rsidRPr="005263A4">
              <w:rPr>
                <w:b/>
              </w:rPr>
              <w:t xml:space="preserve">, </w:t>
            </w:r>
            <w:r>
              <w:rPr>
                <w:b/>
              </w:rPr>
              <w:t>radnog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kočenja</w:t>
            </w:r>
            <w:r w:rsidR="00D92839" w:rsidRPr="005263A4">
              <w:rPr>
                <w:b/>
              </w:rPr>
              <w:t>.</w:t>
            </w:r>
          </w:p>
          <w:p w:rsidR="00D92839" w:rsidRPr="005263A4" w:rsidRDefault="00D92839" w:rsidP="006012EB">
            <w:pPr>
              <w:widowControl w:val="0"/>
              <w:rPr>
                <w:b/>
                <w:iCs/>
                <w:lang w:eastAsia="sr-Latn-CS"/>
              </w:rPr>
            </w:pPr>
          </w:p>
          <w:p w:rsidR="00D92839" w:rsidRPr="005263A4" w:rsidRDefault="006012EB" w:rsidP="006012EB">
            <w:pPr>
              <w:widowControl w:val="0"/>
              <w:jc w:val="both"/>
              <w:rPr>
                <w:b/>
                <w:iCs/>
                <w:lang w:eastAsia="sr-Latn-CS"/>
              </w:rPr>
            </w:pPr>
            <w:r>
              <w:rPr>
                <w:b/>
                <w:iCs/>
                <w:lang w:eastAsia="sr-Latn-CS"/>
              </w:rPr>
              <w:t>Neispravnosti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ARSK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ventila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kontrolnih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priklјučaka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ali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utiču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ocenu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tehničke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tri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godine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od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dana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početka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primene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pravilnika</w:t>
            </w:r>
          </w:p>
          <w:p w:rsidR="00D92839" w:rsidRPr="005263A4" w:rsidRDefault="00D92839" w:rsidP="006012EB">
            <w:pPr>
              <w:widowControl w:val="0"/>
              <w:jc w:val="both"/>
              <w:rPr>
                <w:b/>
                <w:iCs/>
                <w:lang w:eastAsia="sr-Latn-CS"/>
              </w:rPr>
            </w:pPr>
          </w:p>
        </w:tc>
      </w:tr>
      <w:tr w:rsidR="00D92839" w:rsidRPr="005263A4" w:rsidTr="006012EB">
        <w:trPr>
          <w:trHeight w:val="405"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C0C0C0"/>
          </w:tcPr>
          <w:p w:rsidR="00D92839" w:rsidRPr="005263A4" w:rsidRDefault="00D92839" w:rsidP="006012EB">
            <w:pPr>
              <w:ind w:left="50"/>
              <w:rPr>
                <w:b/>
                <w:bCs/>
                <w:sz w:val="28"/>
                <w:szCs w:val="28"/>
                <w:lang w:eastAsia="sr-Latn-CS"/>
              </w:rPr>
            </w:pP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3.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SVETLOSNI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I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SVETLOSNO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>-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SIGNALNI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UREĐAJI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Glavni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farovi</w:t>
            </w:r>
            <w:r w:rsidR="00D92839" w:rsidRPr="005263A4">
              <w:rPr>
                <w:lang w:eastAsia="sr-Latn-CS"/>
              </w:rPr>
              <w:t xml:space="preserve"> – </w:t>
            </w:r>
            <w:r>
              <w:rPr>
                <w:lang w:eastAsia="sr-Latn-CS"/>
              </w:rPr>
              <w:t>kratko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svetlo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loša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usmerenost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>,</w:t>
            </w:r>
            <w:r w:rsidR="00D92839" w:rsidRPr="005263A4">
              <w:rPr>
                <w:sz w:val="14"/>
                <w:szCs w:val="14"/>
                <w:lang w:eastAsia="sr-Latn-CS"/>
              </w:rPr>
              <w:t xml:space="preserve">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030102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intenzitet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osvetlјenosti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030103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broj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položaj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uklјučivanje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ostalim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svetlima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svetala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neodgovarajuće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sijalice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030104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5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trike/>
                <w:lang w:eastAsia="sr-Latn-CS"/>
              </w:rPr>
            </w:pPr>
            <w:r>
              <w:rPr>
                <w:lang w:eastAsia="sr-Latn-CS"/>
              </w:rPr>
              <w:t>oštećenja</w:t>
            </w:r>
            <w:r w:rsidR="00D92839" w:rsidRPr="005263A4">
              <w:rPr>
                <w:strike/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030105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nekompletnost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030106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Glavni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farovi</w:t>
            </w:r>
            <w:r w:rsidR="00D92839" w:rsidRPr="005263A4">
              <w:rPr>
                <w:lang w:eastAsia="sr-Latn-CS"/>
              </w:rPr>
              <w:t xml:space="preserve"> – </w:t>
            </w:r>
            <w:r>
              <w:rPr>
                <w:lang w:eastAsia="sr-Latn-CS"/>
              </w:rPr>
              <w:t>dugo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svetlo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loša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usmerenost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030201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>,</w:t>
            </w:r>
            <w:r w:rsidR="00D92839" w:rsidRPr="005263A4">
              <w:rPr>
                <w:sz w:val="14"/>
                <w:szCs w:val="14"/>
                <w:lang w:eastAsia="sr-Latn-CS"/>
              </w:rPr>
              <w:t xml:space="preserve">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030202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intenzitet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osvetlјenosti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030203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broj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položaj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uklјučivanje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ostalim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svetlima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svetala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neodgovarajuće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sijalice</w:t>
            </w:r>
            <w:r w:rsidR="00D92839" w:rsidRPr="005263A4">
              <w:rPr>
                <w:lang w:eastAsia="sr-Latn-CS"/>
              </w:rPr>
              <w:t xml:space="preserve">,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030204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5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trike/>
                <w:lang w:eastAsia="sr-Latn-CS"/>
              </w:rPr>
            </w:pP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030205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nekompletnost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030206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41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Prednje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svetlo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maglu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loša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usmerenost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030301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030302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intenzitet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osvetlјenosti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030303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broj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položaj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uklјučivanje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ostalim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svetlima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svetala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030304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5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trike/>
                <w:lang w:eastAsia="sr-Latn-CS"/>
              </w:rPr>
            </w:pP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030305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nekompletnost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030306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25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463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Dnevno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svetlo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položaj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030401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04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78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Svetlo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vožnju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unazad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>,</w:t>
            </w:r>
            <w:r w:rsidR="00D92839" w:rsidRPr="005263A4">
              <w:rPr>
                <w:sz w:val="14"/>
                <w:szCs w:val="14"/>
                <w:lang w:eastAsia="sr-Latn-CS"/>
              </w:rPr>
              <w:t xml:space="preserve">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broj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način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uklјučivanja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položaj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svetala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030501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44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78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Farovi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osvetlјavanje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mesta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izvode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radovi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dodatni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farovi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nepropisna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uklјučivanje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položaj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030601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9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30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Pokretni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far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reflektor</w:t>
            </w:r>
            <w:r w:rsidR="00D92839" w:rsidRPr="005263A4">
              <w:rPr>
                <w:lang w:eastAsia="sr-Latn-CS"/>
              </w:rPr>
              <w:t>)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nedozvolјena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ugradnja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položaj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030701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196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78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Prednja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poziciona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svetla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>,</w:t>
            </w:r>
            <w:r w:rsidR="00D92839" w:rsidRPr="005263A4">
              <w:rPr>
                <w:sz w:val="14"/>
                <w:szCs w:val="14"/>
                <w:lang w:eastAsia="sr-Latn-CS"/>
              </w:rPr>
              <w:t xml:space="preserve">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broj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način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uklјučivanja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položaj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svetala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030801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22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78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lastRenderedPageBreak/>
              <w:t>Zadnja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poziciona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svetla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>,</w:t>
            </w:r>
            <w:r w:rsidR="00D92839" w:rsidRPr="005263A4">
              <w:rPr>
                <w:sz w:val="14"/>
                <w:szCs w:val="14"/>
                <w:lang w:eastAsia="sr-Latn-CS"/>
              </w:rPr>
              <w:t xml:space="preserve">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broj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način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uklјučivanja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položaj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svetala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030901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4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Zadnje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svetlo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maglu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broj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način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uklјučivanja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položaj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svetala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031001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16"/>
          <w:tblHeader/>
        </w:trPr>
        <w:tc>
          <w:tcPr>
            <w:tcW w:w="3977" w:type="pct"/>
            <w:gridSpan w:val="3"/>
            <w:tcBorders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Parkirna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svetla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broj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način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uklјučivanja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položaj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svetala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031101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16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765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Gabaritna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svetla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broj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način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uklјučivanja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položaj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svetala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031201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52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položaj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bočnih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svetala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031202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17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07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Svetla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zadnje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registarske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tablice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način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uklјučivanja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položaj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svetala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031301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19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767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Rotaciona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trepćuća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svetla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>,</w:t>
            </w:r>
            <w:r w:rsidR="00D92839" w:rsidRPr="005263A4">
              <w:rPr>
                <w:sz w:val="14"/>
                <w:szCs w:val="14"/>
                <w:lang w:eastAsia="sr-Latn-CS"/>
              </w:rPr>
              <w:t xml:space="preserve">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nedozvolјena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ugradnja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broj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način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uklјučivanja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položaj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svetala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031401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47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2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Katadiopteri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broj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oblik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položaj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031501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29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37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Svetla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označavanje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posebnih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namena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mehanička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031601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23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8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Oznake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dugih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teških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sporih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kao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reflektivne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površine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označavanje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konture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reflektivni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reklamni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napisi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031701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65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327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Stop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svetla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>,</w:t>
            </w:r>
            <w:r w:rsidR="00D92839" w:rsidRPr="005263A4">
              <w:rPr>
                <w:sz w:val="14"/>
                <w:szCs w:val="14"/>
                <w:lang w:eastAsia="sr-Latn-CS"/>
              </w:rPr>
              <w:t xml:space="preserve">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broj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način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uklјučivanja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položaj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svetala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031801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26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767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b/>
                <w:lang w:eastAsia="sr-Latn-CS"/>
              </w:rPr>
            </w:pPr>
            <w:r>
              <w:rPr>
                <w:lang w:eastAsia="sr-Latn-CS"/>
              </w:rPr>
              <w:t>Pokazivači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pravca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>,</w:t>
            </w:r>
            <w:r w:rsidR="00D92839" w:rsidRPr="005263A4">
              <w:rPr>
                <w:sz w:val="14"/>
                <w:szCs w:val="14"/>
                <w:lang w:eastAsia="sr-Latn-CS"/>
              </w:rPr>
              <w:t xml:space="preserve">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 w:rsidR="00D92839" w:rsidRPr="005263A4">
              <w:rPr>
                <w:strike/>
                <w:lang w:eastAsia="sr-Latn-CS"/>
              </w:rPr>
              <w:t>,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broj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način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uklјučivanja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učestalost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položaj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boja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svetala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031901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46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31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Uređaj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istovremeno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uklјučivanje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pokazivača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pravca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indikatora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032001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1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lastRenderedPageBreak/>
              <w:t>Svetlosni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znak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upozorenja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rPr>
                <w:lang w:eastAsia="sr-Latn-CS"/>
              </w:rPr>
            </w:pPr>
            <w:r w:rsidRPr="005263A4">
              <w:rPr>
                <w:sz w:val="14"/>
                <w:szCs w:val="14"/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nefunkcionalnost</w:t>
            </w:r>
            <w:r w:rsidRPr="005263A4">
              <w:rPr>
                <w:lang w:eastAsia="sr-Latn-CS"/>
              </w:rPr>
              <w:t xml:space="preserve">, </w:t>
            </w:r>
            <w:r w:rsidR="006012EB">
              <w:rPr>
                <w:lang w:eastAsia="sr-Latn-CS"/>
              </w:rPr>
              <w:t>nepričvršćenost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032101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37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83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Ostala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reflektujuće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materije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oznake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dugih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teških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sporih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reflektivne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površine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označavanje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konture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reflektivni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reklamni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natpisi</w:t>
            </w:r>
            <w:r w:rsidR="00D92839" w:rsidRPr="005263A4">
              <w:rPr>
                <w:lang w:eastAsia="sr-Latn-CS"/>
              </w:rPr>
              <w:t>)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nedozvolјena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ugradnja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svetala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reflektujućih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materija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032201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31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935"/>
          <w:tblHeader/>
        </w:trPr>
        <w:tc>
          <w:tcPr>
            <w:tcW w:w="5000" w:type="pct"/>
            <w:gridSpan w:val="7"/>
            <w:tcBorders>
              <w:top w:val="single" w:sz="8" w:space="0" w:color="000000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D92839" w:rsidRPr="005263A4" w:rsidRDefault="006012EB" w:rsidP="006012EB">
            <w:pPr>
              <w:rPr>
                <w:b/>
                <w:iCs/>
                <w:lang w:eastAsia="sr-Latn-CS"/>
              </w:rPr>
            </w:pPr>
            <w:r>
              <w:rPr>
                <w:b/>
                <w:iCs/>
                <w:lang w:eastAsia="sr-Latn-CS"/>
              </w:rPr>
              <w:t>Usmerenost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intenzitet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osvetlјenosti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dugog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kratkog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svetla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svetala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maglu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obavlјa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pomoću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mernog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pregled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usmerenosti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svetala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intenziteta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osvetlјenosti</w:t>
            </w:r>
            <w:r w:rsidR="00D92839" w:rsidRPr="005263A4">
              <w:rPr>
                <w:b/>
                <w:iCs/>
                <w:lang w:eastAsia="sr-Latn-CS"/>
              </w:rPr>
              <w:t xml:space="preserve">, </w:t>
            </w:r>
            <w:r>
              <w:rPr>
                <w:b/>
                <w:iCs/>
                <w:lang w:eastAsia="sr-Latn-CS"/>
              </w:rPr>
              <w:t>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učestalost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pokazivača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pravca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pomoću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merenje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vremena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Ispravnost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ostalih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vizuelno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Prilikom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pregleda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osvetlјavanje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puta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svetlosne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signalizacije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kontrolori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mogu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koriste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opremu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koji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neophodni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pravilnu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ocenu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>.</w:t>
            </w:r>
          </w:p>
        </w:tc>
      </w:tr>
      <w:tr w:rsidR="00D92839" w:rsidRPr="005263A4" w:rsidTr="006012EB">
        <w:trPr>
          <w:trHeight w:val="405"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C0C0C0"/>
          </w:tcPr>
          <w:p w:rsidR="00D92839" w:rsidRPr="005263A4" w:rsidRDefault="00D92839" w:rsidP="006012EB">
            <w:pPr>
              <w:rPr>
                <w:b/>
                <w:bCs/>
                <w:sz w:val="28"/>
                <w:szCs w:val="28"/>
                <w:lang w:eastAsia="sr-Latn-CS"/>
              </w:rPr>
            </w:pP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4.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UREĐAJI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KOJI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OMOGUĆAVAJU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NORMALNU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VIDLjIVOST</w:t>
            </w:r>
          </w:p>
        </w:tc>
      </w:tr>
      <w:tr w:rsidR="00D92839" w:rsidRPr="005263A4" w:rsidTr="006012EB">
        <w:trPr>
          <w:trHeight w:val="786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Vetrobran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spolјna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prozorska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okna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kabine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karoserije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>,</w:t>
            </w:r>
            <w:r w:rsidR="00D92839" w:rsidRPr="005263A4">
              <w:rPr>
                <w:sz w:val="14"/>
                <w:szCs w:val="14"/>
                <w:lang w:eastAsia="sr-Latn-CS"/>
              </w:rPr>
              <w:t xml:space="preserve">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providnost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deformabilnost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slike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pokretnih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stakala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neispravnost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uređaja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odmaglјivanje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odmrzavanje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040101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519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prepravka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postavlјanjem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folija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nekom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drugom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hemijskom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metodom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bez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izvršenog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ispitivanja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040102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33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2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Uređaj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brisanje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vetrobrana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rPr>
                <w:lang w:eastAsia="sr-Latn-CS"/>
              </w:rPr>
            </w:pPr>
            <w:r w:rsidRPr="005263A4">
              <w:rPr>
                <w:sz w:val="14"/>
                <w:szCs w:val="14"/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nepostojanje</w:t>
            </w:r>
            <w:r w:rsidRPr="005263A4">
              <w:rPr>
                <w:lang w:eastAsia="sr-Latn-CS"/>
              </w:rPr>
              <w:t>,</w:t>
            </w:r>
            <w:r w:rsidRPr="005263A4">
              <w:rPr>
                <w:sz w:val="14"/>
                <w:szCs w:val="14"/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nefunkcionalnost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ili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nekompletnost</w:t>
            </w:r>
            <w:r w:rsidRPr="005263A4">
              <w:rPr>
                <w:lang w:eastAsia="sr-Latn-CS"/>
              </w:rPr>
              <w:t xml:space="preserve">, </w:t>
            </w:r>
            <w:r w:rsidR="006012EB"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040201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17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2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lastRenderedPageBreak/>
              <w:t>Uređaj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kvašenje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spolјne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strane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vetrobrana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040301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43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31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Vozačka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ogledala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>,</w:t>
            </w:r>
            <w:r w:rsidR="00D92839" w:rsidRPr="005263A4">
              <w:rPr>
                <w:sz w:val="14"/>
                <w:szCs w:val="14"/>
                <w:lang w:eastAsia="sr-Latn-CS"/>
              </w:rPr>
              <w:t xml:space="preserve"> </w:t>
            </w:r>
            <w:r>
              <w:rPr>
                <w:lang w:eastAsia="sr-Latn-CS"/>
              </w:rPr>
              <w:t>broj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neispravnost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elemenata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podešavanje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položaja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veličina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040401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22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461"/>
          <w:tblHeader/>
        </w:trPr>
        <w:tc>
          <w:tcPr>
            <w:tcW w:w="5000" w:type="pct"/>
            <w:gridSpan w:val="7"/>
            <w:tcBorders>
              <w:top w:val="single" w:sz="8" w:space="0" w:color="000000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D92839" w:rsidRPr="005263A4" w:rsidRDefault="006012EB" w:rsidP="006012EB">
            <w:pPr>
              <w:rPr>
                <w:b/>
                <w:iCs/>
                <w:lang w:eastAsia="sr-Latn-CS"/>
              </w:rPr>
            </w:pPr>
            <w:r>
              <w:rPr>
                <w:b/>
                <w:iCs/>
                <w:lang w:eastAsia="sr-Latn-CS"/>
              </w:rPr>
              <w:t>Ispravnost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koji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omogućavaju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normalnu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vidlјivost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vizuelno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Prilikom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pregleda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koji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omogućavaju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normalnu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vidlјivost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kontrolori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mogu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koriste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opremu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koji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neophodni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pravilnu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ocenu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ovog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</w:p>
        </w:tc>
      </w:tr>
      <w:tr w:rsidR="00D92839" w:rsidRPr="005263A4" w:rsidTr="006012EB">
        <w:trPr>
          <w:trHeight w:val="405"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C0C0C0"/>
          </w:tcPr>
          <w:p w:rsidR="00D92839" w:rsidRPr="005263A4" w:rsidRDefault="00D92839" w:rsidP="006012EB">
            <w:pPr>
              <w:rPr>
                <w:b/>
                <w:bCs/>
                <w:sz w:val="28"/>
                <w:szCs w:val="28"/>
                <w:lang w:eastAsia="sr-Latn-CS"/>
              </w:rPr>
            </w:pP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5.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UREĐAJI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ZA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DAVANјE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ZVUČNIH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ZNAKOVA</w:t>
            </w: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Uređaj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zvučnih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znakova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050101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527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kod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imaju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dodatne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uređaje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050102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509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trike/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uređaja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zvučnu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signalizaciju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kretanja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unazad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050103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37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76"/>
          <w:tblHeader/>
        </w:trPr>
        <w:tc>
          <w:tcPr>
            <w:tcW w:w="5000" w:type="pct"/>
            <w:gridSpan w:val="7"/>
            <w:tcBorders>
              <w:top w:val="single" w:sz="8" w:space="0" w:color="000000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D92839" w:rsidRPr="005263A4" w:rsidRDefault="006012EB" w:rsidP="006012EB">
            <w:pPr>
              <w:rPr>
                <w:i/>
                <w:iCs/>
                <w:lang w:eastAsia="sr-Latn-CS"/>
              </w:rPr>
            </w:pPr>
            <w:r>
              <w:rPr>
                <w:b/>
                <w:iCs/>
                <w:lang w:eastAsia="sr-Latn-CS"/>
              </w:rPr>
              <w:t>Ispravnost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davanje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zvučnih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znakova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proverava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subjektivnom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ocene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kontrolora</w:t>
            </w:r>
            <w:r w:rsidR="00D92839" w:rsidRPr="005263A4">
              <w:rPr>
                <w:i/>
                <w:iCs/>
                <w:lang w:eastAsia="sr-Latn-CS"/>
              </w:rPr>
              <w:t>.</w:t>
            </w:r>
          </w:p>
        </w:tc>
      </w:tr>
      <w:tr w:rsidR="00D92839" w:rsidRPr="005263A4" w:rsidTr="006012EB">
        <w:trPr>
          <w:trHeight w:val="405"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C0C0C0"/>
          </w:tcPr>
          <w:p w:rsidR="00D92839" w:rsidRPr="005263A4" w:rsidRDefault="00D92839" w:rsidP="006012EB">
            <w:pPr>
              <w:rPr>
                <w:b/>
                <w:bCs/>
                <w:sz w:val="28"/>
                <w:szCs w:val="28"/>
                <w:lang w:eastAsia="sr-Latn-CS"/>
              </w:rPr>
            </w:pP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6.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UREĐAJI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ZA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KONTROLU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I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DAVANјE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ZNAKOVA</w:t>
            </w:r>
          </w:p>
        </w:tc>
      </w:tr>
      <w:tr w:rsidR="00D92839" w:rsidRPr="005263A4" w:rsidTr="006012EB">
        <w:trPr>
          <w:trHeight w:val="274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lastRenderedPageBreak/>
              <w:t>Brzinomer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putomerom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svetilјkom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osvetlјavanje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060101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21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Kontrolna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plava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lampa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dugo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svetlo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060201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11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31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Svetlosni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zvučni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znak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kontrolu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rada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pokazivača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pravca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  <w:r w:rsidRPr="005263A4">
              <w:rPr>
                <w:sz w:val="14"/>
                <w:szCs w:val="14"/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nepostojanje</w:t>
            </w:r>
            <w:r w:rsidRPr="005263A4">
              <w:rPr>
                <w:lang w:eastAsia="sr-Latn-CS"/>
              </w:rPr>
              <w:t xml:space="preserve">, </w:t>
            </w:r>
            <w:r w:rsidR="006012EB">
              <w:rPr>
                <w:lang w:eastAsia="sr-Latn-CS"/>
              </w:rPr>
              <w:t>nefunkcionalnost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060301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27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42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Tahograf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nepravilan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rad</w:t>
            </w:r>
            <w:r w:rsidR="00D92839" w:rsidRPr="005263A4">
              <w:rPr>
                <w:lang w:eastAsia="sr-Latn-CS"/>
              </w:rPr>
              <w:t xml:space="preserve">,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060401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446"/>
          <w:tblHeader/>
        </w:trPr>
        <w:tc>
          <w:tcPr>
            <w:tcW w:w="1642" w:type="pct"/>
            <w:vMerge/>
            <w:tcBorders>
              <w:top w:val="single" w:sz="4" w:space="0" w:color="auto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nije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izvršena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kontrola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ispravnosti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odnosno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uverenja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ispravnosti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tahografa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izdato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strane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radionice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dozvolu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izdatu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Republici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Srbiji</w:t>
            </w:r>
            <w:r w:rsidR="00D92839" w:rsidRPr="005263A4">
              <w:rPr>
                <w:lang w:eastAsia="sr-Latn-CS"/>
              </w:rPr>
              <w:t xml:space="preserve">,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060402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446"/>
          <w:tblHeader/>
        </w:trPr>
        <w:tc>
          <w:tcPr>
            <w:tcW w:w="1642" w:type="pct"/>
            <w:vMerge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dimenzija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guma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nije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skladu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kalibracijskim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parametrima</w:t>
            </w:r>
          </w:p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plombe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žigovi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neispravni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nedostaju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060403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04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482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Graničnik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brzine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nepravilan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rad</w:t>
            </w:r>
          </w:p>
          <w:p w:rsidR="00D92839" w:rsidRPr="005263A4" w:rsidRDefault="00D92839" w:rsidP="006012EB">
            <w:pPr>
              <w:rPr>
                <w:lang w:eastAsia="sr-Latn-CS"/>
              </w:rPr>
            </w:pPr>
            <w:r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060501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482"/>
          <w:tblHeader/>
        </w:trPr>
        <w:tc>
          <w:tcPr>
            <w:tcW w:w="1642" w:type="pct"/>
            <w:vMerge/>
            <w:tcBorders>
              <w:top w:val="single" w:sz="4" w:space="0" w:color="auto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dimenzija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guma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nije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skladu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kalibracijskim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parametrima</w:t>
            </w:r>
          </w:p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plombe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žigovi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neispravni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nedostaju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060502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34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17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Pokazivač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raspoloživog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pritiska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pneumatičkog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uređaja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radnog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kočenja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ako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uređaj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stalno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pod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pritiskom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nepravilan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rad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060601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21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927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Ostali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signalni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uređaji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kontrolu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rada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pojedinih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mehanizama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ugrađenih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vozilu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svetlosni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znak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kontrolu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zatvorenosti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vrata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uređaj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primanje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znakova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putnika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uređaj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kontrolu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izolovanosti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električnog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napona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uređaj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kontrolu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rada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radnih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sistema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ugrađenih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vozilu</w:t>
            </w:r>
            <w:r w:rsidR="00D92839" w:rsidRPr="005263A4">
              <w:rPr>
                <w:lang w:eastAsia="sr-Latn-CS"/>
              </w:rPr>
              <w:t>)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>,</w:t>
            </w:r>
            <w:r w:rsidR="00D92839" w:rsidRPr="005263A4">
              <w:rPr>
                <w:sz w:val="14"/>
                <w:szCs w:val="14"/>
                <w:lang w:eastAsia="sr-Latn-CS"/>
              </w:rPr>
              <w:t xml:space="preserve">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nepravilan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rad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060701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31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40"/>
          <w:tblHeader/>
        </w:trPr>
        <w:tc>
          <w:tcPr>
            <w:tcW w:w="5000" w:type="pct"/>
            <w:gridSpan w:val="7"/>
            <w:tcBorders>
              <w:top w:val="single" w:sz="8" w:space="0" w:color="000000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D92839" w:rsidRPr="005263A4" w:rsidRDefault="006012EB" w:rsidP="006012EB">
            <w:pPr>
              <w:rPr>
                <w:b/>
                <w:iCs/>
                <w:lang w:eastAsia="sr-Latn-CS"/>
              </w:rPr>
            </w:pPr>
            <w:r>
              <w:rPr>
                <w:b/>
                <w:iCs/>
                <w:lang w:eastAsia="sr-Latn-CS"/>
              </w:rPr>
              <w:t>Ocena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davanje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znakova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vizuelno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Prilikom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pregleda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davanje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znakova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kontrolori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mogu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koristiti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opremu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neophodna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pravilnu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ocenu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ovog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>.</w:t>
            </w:r>
          </w:p>
        </w:tc>
      </w:tr>
      <w:tr w:rsidR="00D92839" w:rsidRPr="005263A4" w:rsidTr="006012EB">
        <w:trPr>
          <w:trHeight w:val="405"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C0C0C0"/>
          </w:tcPr>
          <w:p w:rsidR="00D92839" w:rsidRPr="005263A4" w:rsidRDefault="00D92839" w:rsidP="006012EB">
            <w:pPr>
              <w:rPr>
                <w:b/>
                <w:bCs/>
                <w:sz w:val="28"/>
                <w:szCs w:val="28"/>
                <w:lang w:eastAsia="sr-Latn-CS"/>
              </w:rPr>
            </w:pP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7.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UREĐAJI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ZA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ODVOĐENјE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I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REGULISANјE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IZDUVNIH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GASOVA</w:t>
            </w:r>
          </w:p>
        </w:tc>
      </w:tr>
      <w:tr w:rsidR="00D92839" w:rsidRPr="005263A4" w:rsidTr="006012EB">
        <w:trPr>
          <w:trHeight w:val="544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Izduvni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sistem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elemenata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nezaptivenost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usmerenost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izduvne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cevi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neispravnost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oštećenje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električnih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vodova</w:t>
            </w:r>
            <w:r w:rsidR="00D92839" w:rsidRPr="005263A4">
              <w:rPr>
                <w:lang w:eastAsia="sr-Latn-CS"/>
              </w:rPr>
              <w:t xml:space="preserve"> λ (</w:t>
            </w:r>
            <w:r>
              <w:rPr>
                <w:lang w:eastAsia="sr-Latn-CS"/>
              </w:rPr>
              <w:t>lambda</w:t>
            </w:r>
            <w:r w:rsidR="00D92839" w:rsidRPr="005263A4">
              <w:rPr>
                <w:lang w:eastAsia="sr-Latn-CS"/>
              </w:rPr>
              <w:t xml:space="preserve">) </w:t>
            </w:r>
            <w:r>
              <w:rPr>
                <w:lang w:eastAsia="sr-Latn-CS"/>
              </w:rPr>
              <w:t>sonde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070101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91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katalizatora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kod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proizvedena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katalizatorom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070102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91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nestručna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opravka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zamena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070103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32"/>
          <w:tblHeader/>
        </w:trPr>
        <w:tc>
          <w:tcPr>
            <w:tcW w:w="1642" w:type="pct"/>
            <w:tcBorders>
              <w:lef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539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44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aktivnim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palјenjem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smeše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oto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motori</w:t>
            </w:r>
            <w:r w:rsidR="00D92839" w:rsidRPr="005263A4">
              <w:rPr>
                <w:lang w:eastAsia="sr-Latn-CS"/>
              </w:rPr>
              <w:t>)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sastav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izduvnih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gasova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odgovara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normativima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neodgovarajući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faktor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sagorevanja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lambda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070201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33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368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kompresivnim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palјenjem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dizel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motori</w:t>
            </w:r>
            <w:r w:rsidR="00D92839" w:rsidRPr="005263A4">
              <w:rPr>
                <w:lang w:eastAsia="sr-Latn-CS"/>
              </w:rPr>
              <w:t>)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dimnost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izduvnog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gasa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odgovara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normativima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070301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27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2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Sistem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upozoravanje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neispravnost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opreme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regulisanje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aero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zagađenja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  <w:r w:rsidRPr="005263A4">
              <w:rPr>
                <w:sz w:val="14"/>
                <w:szCs w:val="14"/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nepostojanje</w:t>
            </w:r>
            <w:r w:rsidRPr="005263A4">
              <w:rPr>
                <w:lang w:eastAsia="sr-Latn-CS"/>
              </w:rPr>
              <w:t xml:space="preserve">, </w:t>
            </w:r>
            <w:r w:rsidR="006012EB">
              <w:rPr>
                <w:lang w:eastAsia="sr-Latn-CS"/>
              </w:rPr>
              <w:t>nefunkcionalnost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070401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08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433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Oprema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regulisanje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aero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zagađenja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utvrđena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očitavanjem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podataka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preko</w:t>
            </w:r>
            <w:r w:rsidR="00D92839" w:rsidRPr="005263A4">
              <w:rPr>
                <w:lang w:eastAsia="sr-Latn-CS"/>
              </w:rPr>
              <w:t xml:space="preserve"> OBD </w:t>
            </w:r>
            <w:r>
              <w:rPr>
                <w:lang w:eastAsia="sr-Latn-CS"/>
              </w:rPr>
              <w:t>priklјučka</w:t>
            </w:r>
            <w:r w:rsidR="00D92839" w:rsidRPr="005263A4">
              <w:rPr>
                <w:lang w:eastAsia="sr-Latn-CS"/>
              </w:rPr>
              <w:t xml:space="preserve">), </w:t>
            </w:r>
            <w:r>
              <w:rPr>
                <w:lang w:eastAsia="sr-Latn-CS"/>
              </w:rPr>
              <w:t>nepostojanje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070501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00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761"/>
          <w:tblHeader/>
        </w:trPr>
        <w:tc>
          <w:tcPr>
            <w:tcW w:w="5000" w:type="pct"/>
            <w:gridSpan w:val="7"/>
            <w:tcBorders>
              <w:top w:val="single" w:sz="8" w:space="0" w:color="000000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D92839" w:rsidRPr="005263A4" w:rsidRDefault="006012EB" w:rsidP="006012EB">
            <w:pPr>
              <w:jc w:val="both"/>
              <w:rPr>
                <w:b/>
              </w:rPr>
            </w:pPr>
            <w:r>
              <w:rPr>
                <w:b/>
                <w:iCs/>
                <w:lang w:eastAsia="sr-Latn-CS"/>
              </w:rPr>
              <w:lastRenderedPageBreak/>
              <w:t>Sastav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izduvnih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gasova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odnosno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dimnost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pomoću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mernog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merenje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emisije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izduvnih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gasova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motora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aktivnim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palјenjem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odnosno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mernog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merenje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dimnosti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izduvnih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gasova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dizel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motora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Provera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sistema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upozoravanje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neispravnost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opreme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regulisanje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aero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zagađenja</w:t>
            </w:r>
            <w:r w:rsidR="00D92839" w:rsidRPr="005263A4">
              <w:rPr>
                <w:b/>
                <w:iCs/>
                <w:lang w:eastAsia="sr-Latn-CS"/>
              </w:rPr>
              <w:t xml:space="preserve">, </w:t>
            </w:r>
            <w:r>
              <w:rPr>
                <w:b/>
                <w:iCs/>
                <w:lang w:eastAsia="sr-Latn-CS"/>
              </w:rPr>
              <w:t>kao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provera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te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opreme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vrši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preko</w:t>
            </w:r>
            <w:r w:rsidR="00D92839" w:rsidRPr="005263A4">
              <w:rPr>
                <w:b/>
                <w:iCs/>
                <w:lang w:eastAsia="sr-Latn-CS"/>
              </w:rPr>
              <w:t xml:space="preserve"> OBD </w:t>
            </w:r>
            <w:r>
              <w:rPr>
                <w:b/>
                <w:iCs/>
                <w:lang w:eastAsia="sr-Latn-CS"/>
              </w:rPr>
              <w:t>priklјučka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Prilikom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obavlјanja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ispitivanja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kontrolori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mogu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koristiti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opremu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neophodna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pravilnu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ocenu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ovog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>.</w:t>
            </w:r>
            <w:r w:rsidR="00D92839" w:rsidRPr="005263A4">
              <w:rPr>
                <w:b/>
              </w:rPr>
              <w:t xml:space="preserve"> </w:t>
            </w:r>
          </w:p>
          <w:p w:rsidR="00D92839" w:rsidRPr="005263A4" w:rsidRDefault="00D92839" w:rsidP="006012EB">
            <w:pPr>
              <w:jc w:val="both"/>
              <w:rPr>
                <w:b/>
              </w:rPr>
            </w:pPr>
          </w:p>
          <w:p w:rsidR="00D92839" w:rsidRPr="005263A4" w:rsidRDefault="006012EB" w:rsidP="006012EB">
            <w:pPr>
              <w:jc w:val="both"/>
              <w:rPr>
                <w:b/>
              </w:rPr>
            </w:pPr>
            <w:r>
              <w:rPr>
                <w:b/>
              </w:rPr>
              <w:t>Sastav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izduvnih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gasova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motornih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vozila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oznake</w:t>
            </w:r>
            <w:r w:rsidR="00D92839" w:rsidRPr="005263A4">
              <w:rPr>
                <w:b/>
              </w:rPr>
              <w:t xml:space="preserve"> T, L </w:t>
            </w:r>
            <w:r>
              <w:rPr>
                <w:b/>
              </w:rPr>
              <w:t>i</w:t>
            </w:r>
            <w:r w:rsidR="00D92839" w:rsidRPr="005263A4">
              <w:rPr>
                <w:b/>
              </w:rPr>
              <w:t xml:space="preserve"> C, </w:t>
            </w:r>
            <w:r>
              <w:rPr>
                <w:b/>
              </w:rPr>
              <w:t>kao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za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vozila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namenjenim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za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prevoz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košnica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za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pčele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se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ne</w:t>
            </w:r>
            <w:r w:rsidR="00D92839" w:rsidRPr="005263A4">
              <w:rPr>
                <w:b/>
              </w:rPr>
              <w:t xml:space="preserve"> </w:t>
            </w:r>
            <w:r>
              <w:rPr>
                <w:b/>
              </w:rPr>
              <w:t>utvrđuje</w:t>
            </w:r>
            <w:r w:rsidR="00D92839" w:rsidRPr="005263A4">
              <w:rPr>
                <w:b/>
              </w:rPr>
              <w:t>.</w:t>
            </w:r>
          </w:p>
          <w:p w:rsidR="00D92839" w:rsidRPr="005263A4" w:rsidRDefault="00D92839" w:rsidP="006012EB">
            <w:pPr>
              <w:jc w:val="both"/>
              <w:rPr>
                <w:b/>
                <w:iCs/>
                <w:lang w:eastAsia="sr-Latn-CS"/>
              </w:rPr>
            </w:pPr>
          </w:p>
          <w:p w:rsidR="00D92839" w:rsidRPr="005263A4" w:rsidRDefault="006012EB" w:rsidP="006012EB">
            <w:pPr>
              <w:jc w:val="both"/>
              <w:rPr>
                <w:b/>
                <w:iCs/>
                <w:lang w:eastAsia="sr-Latn-CS"/>
              </w:rPr>
            </w:pPr>
            <w:r>
              <w:rPr>
                <w:b/>
                <w:iCs/>
                <w:lang w:eastAsia="sr-Latn-CS"/>
              </w:rPr>
              <w:t>Neispravnost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ili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oštećenje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električnih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vodova</w:t>
            </w:r>
            <w:r w:rsidR="00D92839" w:rsidRPr="005263A4">
              <w:rPr>
                <w:b/>
                <w:iCs/>
                <w:lang w:eastAsia="sr-Latn-CS"/>
              </w:rPr>
              <w:t xml:space="preserve"> λ (</w:t>
            </w:r>
            <w:r>
              <w:rPr>
                <w:b/>
                <w:iCs/>
                <w:lang w:eastAsia="sr-Latn-CS"/>
              </w:rPr>
              <w:t>lambda</w:t>
            </w:r>
            <w:r w:rsidR="00D92839" w:rsidRPr="005263A4">
              <w:rPr>
                <w:b/>
                <w:iCs/>
                <w:lang w:eastAsia="sr-Latn-CS"/>
              </w:rPr>
              <w:t xml:space="preserve">) </w:t>
            </w:r>
            <w:r>
              <w:rPr>
                <w:b/>
                <w:iCs/>
                <w:lang w:eastAsia="sr-Latn-CS"/>
              </w:rPr>
              <w:t>sonde</w:t>
            </w:r>
            <w:r w:rsidR="00D92839" w:rsidRPr="005263A4">
              <w:rPr>
                <w:b/>
                <w:iCs/>
                <w:lang w:eastAsia="sr-Latn-CS"/>
              </w:rPr>
              <w:t xml:space="preserve">, </w:t>
            </w:r>
            <w:r>
              <w:rPr>
                <w:b/>
                <w:iCs/>
                <w:lang w:eastAsia="sr-Latn-CS"/>
              </w:rPr>
              <w:t>nepostojanje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katalizatora</w:t>
            </w:r>
            <w:r w:rsidR="00D92839" w:rsidRPr="005263A4">
              <w:rPr>
                <w:b/>
                <w:iCs/>
                <w:lang w:eastAsia="sr-Latn-CS"/>
              </w:rPr>
              <w:t xml:space="preserve">, </w:t>
            </w:r>
            <w:r>
              <w:rPr>
                <w:b/>
                <w:iCs/>
                <w:lang w:eastAsia="sr-Latn-CS"/>
              </w:rPr>
              <w:t>sastav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izduvnih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gasova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dimnost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izduvnog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gasa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ali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utiču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ocenu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tehničke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tri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godine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od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dana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početka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primene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ovog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pravilnika</w:t>
            </w:r>
            <w:r w:rsidR="00D92839" w:rsidRPr="005263A4">
              <w:rPr>
                <w:b/>
                <w:iCs/>
                <w:lang w:eastAsia="sr-Latn-CS"/>
              </w:rPr>
              <w:t>.</w:t>
            </w:r>
          </w:p>
          <w:p w:rsidR="00D92839" w:rsidRPr="005263A4" w:rsidRDefault="00D92839" w:rsidP="006012EB">
            <w:pPr>
              <w:jc w:val="both"/>
              <w:rPr>
                <w:b/>
              </w:rPr>
            </w:pPr>
          </w:p>
        </w:tc>
      </w:tr>
      <w:tr w:rsidR="00D92839" w:rsidRPr="005263A4" w:rsidTr="006012EB">
        <w:trPr>
          <w:trHeight w:val="405"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C0C0C0"/>
          </w:tcPr>
          <w:p w:rsidR="00D92839" w:rsidRPr="005263A4" w:rsidRDefault="00D92839" w:rsidP="006012EB">
            <w:pPr>
              <w:rPr>
                <w:b/>
                <w:bCs/>
                <w:lang w:eastAsia="sr-Latn-CS"/>
              </w:rPr>
            </w:pPr>
            <w:r w:rsidRPr="005263A4">
              <w:rPr>
                <w:b/>
                <w:bCs/>
                <w:lang w:eastAsia="sr-Latn-CS"/>
              </w:rPr>
              <w:t xml:space="preserve">8. </w:t>
            </w:r>
            <w:r w:rsidR="006012EB">
              <w:rPr>
                <w:b/>
                <w:bCs/>
                <w:lang w:eastAsia="sr-Latn-CS"/>
              </w:rPr>
              <w:t>UREĐAJ</w:t>
            </w:r>
            <w:r w:rsidRPr="005263A4">
              <w:rPr>
                <w:b/>
                <w:bCs/>
                <w:lang w:eastAsia="sr-Latn-CS"/>
              </w:rPr>
              <w:t xml:space="preserve"> </w:t>
            </w:r>
            <w:r w:rsidR="006012EB">
              <w:rPr>
                <w:b/>
                <w:bCs/>
                <w:lang w:eastAsia="sr-Latn-CS"/>
              </w:rPr>
              <w:t>ZA</w:t>
            </w:r>
            <w:r w:rsidRPr="005263A4">
              <w:rPr>
                <w:b/>
                <w:bCs/>
                <w:lang w:eastAsia="sr-Latn-CS"/>
              </w:rPr>
              <w:t xml:space="preserve"> </w:t>
            </w:r>
            <w:r w:rsidR="006012EB">
              <w:rPr>
                <w:b/>
                <w:bCs/>
                <w:lang w:eastAsia="sr-Latn-CS"/>
              </w:rPr>
              <w:t>SPAJANјE</w:t>
            </w:r>
            <w:r w:rsidRPr="005263A4">
              <w:rPr>
                <w:b/>
                <w:bCs/>
                <w:lang w:eastAsia="sr-Latn-CS"/>
              </w:rPr>
              <w:t xml:space="preserve"> </w:t>
            </w:r>
            <w:r w:rsidR="006012EB">
              <w:rPr>
                <w:b/>
                <w:bCs/>
                <w:lang w:eastAsia="sr-Latn-CS"/>
              </w:rPr>
              <w:t>VUČNOG</w:t>
            </w:r>
            <w:r w:rsidRPr="005263A4">
              <w:rPr>
                <w:b/>
                <w:bCs/>
                <w:lang w:eastAsia="sr-Latn-CS"/>
              </w:rPr>
              <w:t xml:space="preserve"> </w:t>
            </w:r>
            <w:r w:rsidR="006012EB">
              <w:rPr>
                <w:b/>
                <w:bCs/>
                <w:lang w:eastAsia="sr-Latn-CS"/>
              </w:rPr>
              <w:t>I</w:t>
            </w:r>
            <w:r w:rsidRPr="005263A4">
              <w:rPr>
                <w:b/>
                <w:bCs/>
                <w:lang w:eastAsia="sr-Latn-CS"/>
              </w:rPr>
              <w:t xml:space="preserve"> </w:t>
            </w:r>
            <w:r w:rsidR="006012EB">
              <w:rPr>
                <w:b/>
                <w:bCs/>
                <w:lang w:eastAsia="sr-Latn-CS"/>
              </w:rPr>
              <w:t>PRIKLjUČNOG</w:t>
            </w:r>
            <w:r w:rsidRPr="005263A4">
              <w:rPr>
                <w:b/>
                <w:bCs/>
                <w:lang w:eastAsia="sr-Latn-CS"/>
              </w:rPr>
              <w:t xml:space="preserve"> </w:t>
            </w:r>
            <w:r w:rsidR="006012EB">
              <w:rPr>
                <w:b/>
                <w:bCs/>
                <w:lang w:eastAsia="sr-Latn-CS"/>
              </w:rPr>
              <w:t>VOZILA</w:t>
            </w:r>
          </w:p>
        </w:tc>
      </w:tr>
      <w:tr w:rsidR="00D92839" w:rsidRPr="005263A4" w:rsidTr="006012EB">
        <w:trPr>
          <w:trHeight w:val="315"/>
          <w:tblHeader/>
        </w:trPr>
        <w:tc>
          <w:tcPr>
            <w:tcW w:w="1642" w:type="pct"/>
            <w:vMerge w:val="restar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Mehanički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elementi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uređaja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spajanje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vučnog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priklјučnog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080101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304"/>
          <w:tblHeader/>
        </w:trPr>
        <w:tc>
          <w:tcPr>
            <w:tcW w:w="1642" w:type="pct"/>
            <w:vMerge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080102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307"/>
          <w:tblHeader/>
        </w:trPr>
        <w:tc>
          <w:tcPr>
            <w:tcW w:w="1642" w:type="pct"/>
            <w:vMerge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vučno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odnosno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priklјučno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vozilo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080103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vMerge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zazora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meri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uređaj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čine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neispravnim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080104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indikatora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neispravnosti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080105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20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Električni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priklјučak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spojke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neispravan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električni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spoj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080201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23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855"/>
          <w:tblHeader/>
        </w:trPr>
        <w:tc>
          <w:tcPr>
            <w:tcW w:w="5000" w:type="pct"/>
            <w:gridSpan w:val="7"/>
            <w:tcBorders>
              <w:top w:val="single" w:sz="8" w:space="0" w:color="000000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D92839" w:rsidRPr="005263A4" w:rsidRDefault="006012EB" w:rsidP="006012EB">
            <w:pPr>
              <w:jc w:val="both"/>
              <w:rPr>
                <w:b/>
                <w:iCs/>
                <w:lang w:eastAsia="sr-Latn-CS"/>
              </w:rPr>
            </w:pPr>
            <w:r>
              <w:rPr>
                <w:b/>
                <w:iCs/>
                <w:lang w:eastAsia="sr-Latn-CS"/>
              </w:rPr>
              <w:lastRenderedPageBreak/>
              <w:t>Ocena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zazora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kalibrima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proveru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spajanje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vučnog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priklјučnog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električnih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priklјučaka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uređajem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funkcionalnu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električnih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priklјučaka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vučnim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vozilima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priklјučna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Ispravnost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ostalih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delova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spajanje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vučnog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priklјučnog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vizuelno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Prilikom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pregleda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spajanje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vučnog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priklјučnog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kontrolori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mogu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koristiti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opremu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neophodna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pravilnu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ocenu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ovog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</w:p>
        </w:tc>
      </w:tr>
      <w:tr w:rsidR="00D92839" w:rsidRPr="005263A4" w:rsidTr="006012EB">
        <w:trPr>
          <w:trHeight w:val="405"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C0C0C0"/>
          </w:tcPr>
          <w:p w:rsidR="00D92839" w:rsidRPr="005263A4" w:rsidRDefault="00D92839" w:rsidP="006012EB">
            <w:pPr>
              <w:rPr>
                <w:b/>
                <w:bCs/>
                <w:sz w:val="28"/>
                <w:szCs w:val="28"/>
                <w:lang w:eastAsia="sr-Latn-CS"/>
              </w:rPr>
            </w:pP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9.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UREĐAJ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ZA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KRETANјA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VOZILA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UNAZAD</w:t>
            </w:r>
          </w:p>
        </w:tc>
      </w:tr>
      <w:tr w:rsidR="00D92839" w:rsidRPr="005263A4" w:rsidTr="006012EB">
        <w:trPr>
          <w:trHeight w:val="28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Uređaj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kretanja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unazad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rPr>
                <w:lang w:eastAsia="sr-Latn-CS"/>
              </w:rPr>
            </w:pPr>
            <w:r w:rsidRPr="005263A4">
              <w:rPr>
                <w:sz w:val="14"/>
                <w:szCs w:val="14"/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nepostojanje</w:t>
            </w:r>
            <w:r w:rsidRPr="005263A4">
              <w:rPr>
                <w:lang w:eastAsia="sr-Latn-CS"/>
              </w:rPr>
              <w:t xml:space="preserve">, </w:t>
            </w:r>
            <w:r w:rsidR="006012EB">
              <w:rPr>
                <w:lang w:eastAsia="sr-Latn-CS"/>
              </w:rPr>
              <w:t>nefunkcionalnost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090101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182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70"/>
          <w:tblHeader/>
        </w:trPr>
        <w:tc>
          <w:tcPr>
            <w:tcW w:w="5000" w:type="pct"/>
            <w:gridSpan w:val="7"/>
            <w:tcBorders>
              <w:top w:val="single" w:sz="8" w:space="0" w:color="000000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D92839" w:rsidRPr="005263A4" w:rsidRDefault="006012EB" w:rsidP="006012EB">
            <w:pPr>
              <w:rPr>
                <w:i/>
                <w:iCs/>
                <w:lang w:eastAsia="sr-Latn-CS"/>
              </w:rPr>
            </w:pPr>
            <w:r>
              <w:rPr>
                <w:b/>
                <w:iCs/>
                <w:lang w:eastAsia="sr-Latn-CS"/>
              </w:rPr>
              <w:t>Ocena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kretanja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unazad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vizuelno</w:t>
            </w:r>
            <w:r w:rsidR="00D92839" w:rsidRPr="005263A4">
              <w:rPr>
                <w:i/>
                <w:iCs/>
                <w:lang w:eastAsia="sr-Latn-CS"/>
              </w:rPr>
              <w:t xml:space="preserve">. </w:t>
            </w:r>
          </w:p>
        </w:tc>
      </w:tr>
      <w:tr w:rsidR="00D92839" w:rsidRPr="005263A4" w:rsidTr="006012EB">
        <w:trPr>
          <w:trHeight w:val="405"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C0C0C0"/>
            <w:vAlign w:val="bottom"/>
          </w:tcPr>
          <w:p w:rsidR="00D92839" w:rsidRPr="005263A4" w:rsidRDefault="00D92839" w:rsidP="006012EB">
            <w:pPr>
              <w:rPr>
                <w:b/>
                <w:bCs/>
                <w:sz w:val="28"/>
                <w:szCs w:val="28"/>
                <w:lang w:eastAsia="sr-Latn-CS"/>
              </w:rPr>
            </w:pP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10.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UREĐAJI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ZA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OSLANјANјE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Poluge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vilјuške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stabilizatori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100101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37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kontakt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ostalim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elementima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karoserije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100102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08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zazora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stabilizacionih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poluga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100103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07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67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Zglobovi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gumenih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elemenata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100201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zazora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100202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16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Amortizeri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nekompletnost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100301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91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zazora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veze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karoserijom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100302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7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nezaptivenost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100303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dotrajalost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100304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192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Vazdušni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sistem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elastičnog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oslanjanja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nezaptivenost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100401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nekompletnost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100402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195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29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Opruge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deformacija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dotrajalost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100501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88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karoseriju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nekompletnost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100502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nosača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gumenih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jastuka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100503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trike/>
                <w:lang w:eastAsia="sr-Latn-CS"/>
              </w:rPr>
            </w:pPr>
            <w:r>
              <w:rPr>
                <w:lang w:eastAsia="sr-Latn-CS"/>
              </w:rPr>
              <w:t>nestručna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opravka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zamena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100504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04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491"/>
          <w:tblHeader/>
        </w:trPr>
        <w:tc>
          <w:tcPr>
            <w:tcW w:w="5000" w:type="pct"/>
            <w:gridSpan w:val="7"/>
            <w:tcBorders>
              <w:top w:val="single" w:sz="8" w:space="0" w:color="000000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D92839" w:rsidRPr="005263A4" w:rsidRDefault="006012EB" w:rsidP="006012EB">
            <w:pPr>
              <w:rPr>
                <w:b/>
                <w:iCs/>
                <w:lang w:eastAsia="sr-Latn-CS"/>
              </w:rPr>
            </w:pPr>
            <w:r>
              <w:rPr>
                <w:b/>
                <w:iCs/>
                <w:lang w:eastAsia="sr-Latn-CS"/>
              </w:rPr>
              <w:t>Ispravnost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oslanjanje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vizuelno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Prilikom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pregleda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oslanjanje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kontrolori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mogu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koriste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opremu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koji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neophodni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pravilnu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ocenu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ovog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>.</w:t>
            </w:r>
          </w:p>
        </w:tc>
      </w:tr>
      <w:tr w:rsidR="00D92839" w:rsidRPr="005263A4" w:rsidTr="006012EB">
        <w:trPr>
          <w:trHeight w:val="405"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C0C0C0"/>
            <w:vAlign w:val="bottom"/>
          </w:tcPr>
          <w:p w:rsidR="00D92839" w:rsidRPr="005263A4" w:rsidRDefault="00D92839" w:rsidP="006012EB">
            <w:pPr>
              <w:rPr>
                <w:b/>
                <w:bCs/>
                <w:sz w:val="28"/>
                <w:szCs w:val="28"/>
                <w:lang w:eastAsia="sr-Latn-CS"/>
              </w:rPr>
            </w:pP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11.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UREĐAJI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ZA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KRETANјE</w:t>
            </w: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Glavčina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točka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zazora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ležajevima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neispravnost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ležaja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preveliki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otpor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kotrlјanja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110101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52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zazora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čaurama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osovinice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rukavca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točka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zglobovima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vilјuške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110102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34"/>
          <w:tblHeader/>
        </w:trPr>
        <w:tc>
          <w:tcPr>
            <w:tcW w:w="3977" w:type="pct"/>
            <w:gridSpan w:val="3"/>
            <w:tcBorders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Naplaci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neodgovarajuće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dimenzije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110201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odgovarajućim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brojem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sfernih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vijaka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vijaka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navrtki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110202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13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sigurnosni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prstenovi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nisu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adekvatno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postavlјeni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110203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05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Pneumatici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110301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487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različitost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karakteristikama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odstupanje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karakteristika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predvideo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proizvođač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110302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1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nepropisna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dubina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šare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gazećeg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sloja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pneumatika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110303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veze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između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protektora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karkase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110304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477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obnavlјanje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nije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predvideo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proizvođač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pneumatika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110305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6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neispravnost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nedostupnost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ventila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110306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443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kontakta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slučaju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udvojene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montaže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drugim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delovima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karoserije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šasije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110307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20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2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Osovine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neadekvatna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pričvršćenost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110401</w:t>
            </w:r>
          </w:p>
        </w:tc>
        <w:tc>
          <w:tcPr>
            <w:tcW w:w="3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16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914"/>
          <w:tblHeader/>
        </w:trPr>
        <w:tc>
          <w:tcPr>
            <w:tcW w:w="5000" w:type="pct"/>
            <w:gridSpan w:val="7"/>
            <w:tcBorders>
              <w:top w:val="single" w:sz="8" w:space="0" w:color="000000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D92839" w:rsidRPr="005263A4" w:rsidRDefault="006012EB" w:rsidP="006012EB">
            <w:pPr>
              <w:jc w:val="both"/>
              <w:rPr>
                <w:b/>
                <w:iCs/>
                <w:lang w:eastAsia="sr-Latn-CS"/>
              </w:rPr>
            </w:pPr>
            <w:r>
              <w:rPr>
                <w:b/>
                <w:iCs/>
                <w:lang w:eastAsia="sr-Latn-CS"/>
              </w:rPr>
              <w:lastRenderedPageBreak/>
              <w:t>Pritisak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pneumaticima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meri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pomoću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mernog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merenje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pritiska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pneumaticima</w:t>
            </w:r>
            <w:r w:rsidR="00D92839" w:rsidRPr="005263A4">
              <w:rPr>
                <w:b/>
                <w:iCs/>
                <w:lang w:eastAsia="sr-Latn-CS"/>
              </w:rPr>
              <w:t xml:space="preserve">, </w:t>
            </w:r>
            <w:r>
              <w:rPr>
                <w:b/>
                <w:iCs/>
                <w:lang w:eastAsia="sr-Latn-CS"/>
              </w:rPr>
              <w:t>dubina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šare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pneumatika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meri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pomoću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klјunastog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pomičnog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merila</w:t>
            </w:r>
            <w:r w:rsidR="00D92839" w:rsidRPr="005263A4">
              <w:rPr>
                <w:b/>
                <w:iCs/>
                <w:lang w:eastAsia="sr-Latn-CS"/>
              </w:rPr>
              <w:t xml:space="preserve">, </w:t>
            </w:r>
            <w:r>
              <w:rPr>
                <w:b/>
                <w:iCs/>
                <w:lang w:eastAsia="sr-Latn-CS"/>
              </w:rPr>
              <w:t>kontrola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zazora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veze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točkova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šasije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pomoću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zazora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veze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točkova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šasije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upravlјačkog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mehanizma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Ispravnost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kretanje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osovina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vizuelno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Prilikom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pregleda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kretanje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osovina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kontrolori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mogu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da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koriste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opremu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koji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neophodni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pravilnu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ocenu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ovog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>.</w:t>
            </w:r>
          </w:p>
        </w:tc>
      </w:tr>
      <w:tr w:rsidR="00D92839" w:rsidRPr="005263A4" w:rsidTr="006012EB">
        <w:trPr>
          <w:trHeight w:val="405"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C0C0C0"/>
          </w:tcPr>
          <w:p w:rsidR="00D92839" w:rsidRPr="005263A4" w:rsidRDefault="00D92839" w:rsidP="006012EB">
            <w:pPr>
              <w:rPr>
                <w:b/>
                <w:bCs/>
                <w:sz w:val="28"/>
                <w:szCs w:val="28"/>
                <w:lang w:eastAsia="sr-Latn-CS"/>
              </w:rPr>
            </w:pP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12.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ELEKTRO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>-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UREĐAJI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I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INSTALACIJA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Akumulator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trike/>
                <w:lang w:eastAsia="sr-Latn-CS"/>
              </w:rPr>
            </w:pPr>
            <w:r>
              <w:rPr>
                <w:lang w:eastAsia="sr-Latn-CS"/>
              </w:rPr>
              <w:t>nepričvršćenost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120101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ispuštanje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kiseline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120102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neispravni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električni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spojevi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120103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oduška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prostora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putnike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120104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23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Kontakt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brava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120201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10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6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Električni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vodovi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neispravna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izolacija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120301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38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izolacij</w:t>
            </w:r>
            <w:r w:rsidR="00D92839" w:rsidRPr="005263A4">
              <w:rPr>
                <w:lang w:eastAsia="sr-Latn-CS"/>
              </w:rPr>
              <w:t>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120302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197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473"/>
          <w:tblHeader/>
        </w:trPr>
        <w:tc>
          <w:tcPr>
            <w:tcW w:w="5000" w:type="pct"/>
            <w:gridSpan w:val="7"/>
            <w:tcBorders>
              <w:top w:val="single" w:sz="8" w:space="0" w:color="000000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D92839" w:rsidRPr="005263A4" w:rsidRDefault="006012EB" w:rsidP="006012EB">
            <w:pPr>
              <w:jc w:val="both"/>
              <w:rPr>
                <w:b/>
                <w:iCs/>
                <w:lang w:eastAsia="sr-Latn-CS"/>
              </w:rPr>
            </w:pPr>
            <w:r>
              <w:rPr>
                <w:b/>
                <w:iCs/>
                <w:lang w:eastAsia="sr-Latn-CS"/>
              </w:rPr>
              <w:t>Ocena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elektro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instalacije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vizuelno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Prilikom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pregleda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električne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instalacije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kontrolori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mogu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koristiti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opremu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neophodna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pravilnu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ocenu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ovog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>.</w:t>
            </w:r>
          </w:p>
        </w:tc>
      </w:tr>
      <w:tr w:rsidR="00D92839" w:rsidRPr="005263A4" w:rsidTr="006012EB">
        <w:trPr>
          <w:trHeight w:val="405"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C0C0C0"/>
          </w:tcPr>
          <w:p w:rsidR="00D92839" w:rsidRPr="005263A4" w:rsidRDefault="00D92839" w:rsidP="006012EB">
            <w:pPr>
              <w:rPr>
                <w:b/>
                <w:bCs/>
                <w:sz w:val="28"/>
                <w:szCs w:val="28"/>
                <w:lang w:eastAsia="sr-Latn-CS"/>
              </w:rPr>
            </w:pP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13.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POGONSKI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UREĐAJ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–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MOTOR</w:t>
            </w:r>
          </w:p>
        </w:tc>
      </w:tr>
      <w:tr w:rsidR="00D92839" w:rsidRPr="005263A4" w:rsidTr="006012EB">
        <w:trPr>
          <w:trHeight w:val="28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Oznaka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motora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trike/>
                <w:lang w:eastAsia="sr-Latn-CS"/>
              </w:rPr>
            </w:pPr>
            <w:r>
              <w:t>ne</w:t>
            </w:r>
            <w:r w:rsidR="00D92839" w:rsidRPr="005263A4">
              <w:t xml:space="preserve"> </w:t>
            </w:r>
            <w:r>
              <w:t>postoji</w:t>
            </w:r>
            <w:r w:rsidR="00D92839" w:rsidRPr="005263A4">
              <w:t xml:space="preserve"> </w:t>
            </w:r>
            <w:r>
              <w:t>ili</w:t>
            </w:r>
            <w:r w:rsidR="00D92839" w:rsidRPr="005263A4">
              <w:t xml:space="preserve"> </w:t>
            </w:r>
            <w:r>
              <w:t>je</w:t>
            </w:r>
            <w:r w:rsidR="00D92839" w:rsidRPr="005263A4">
              <w:t xml:space="preserve"> </w:t>
            </w:r>
            <w:r>
              <w:t>oštećena</w:t>
            </w:r>
            <w:r w:rsidR="00D92839" w:rsidRPr="005263A4">
              <w:t xml:space="preserve"> </w:t>
            </w:r>
            <w:r>
              <w:t>ili</w:t>
            </w:r>
            <w:r w:rsidR="00D92839" w:rsidRPr="005263A4">
              <w:t xml:space="preserve"> </w:t>
            </w:r>
            <w:r>
              <w:t>je</w:t>
            </w:r>
            <w:r w:rsidR="00D92839" w:rsidRPr="005263A4">
              <w:t xml:space="preserve"> </w:t>
            </w:r>
            <w:r>
              <w:t>izvršena</w:t>
            </w:r>
            <w:r w:rsidR="00D92839" w:rsidRPr="005263A4">
              <w:t xml:space="preserve"> </w:t>
            </w:r>
            <w:r>
              <w:t>zamena</w:t>
            </w:r>
            <w:r w:rsidR="00D92839" w:rsidRPr="005263A4">
              <w:t xml:space="preserve"> </w:t>
            </w:r>
            <w:r>
              <w:t>dela</w:t>
            </w:r>
            <w:r w:rsidR="00D92839" w:rsidRPr="005263A4">
              <w:t xml:space="preserve"> </w:t>
            </w:r>
            <w:r>
              <w:t>na</w:t>
            </w:r>
            <w:r w:rsidR="00D92839" w:rsidRPr="005263A4">
              <w:t xml:space="preserve"> </w:t>
            </w:r>
            <w:r>
              <w:t>koji</w:t>
            </w:r>
            <w:r w:rsidR="00D92839" w:rsidRPr="005263A4">
              <w:t xml:space="preserve"> </w:t>
            </w:r>
            <w:r>
              <w:t>je</w:t>
            </w:r>
            <w:r w:rsidR="00D92839" w:rsidRPr="005263A4">
              <w:t xml:space="preserve"> </w:t>
            </w:r>
            <w:r>
              <w:t>oznaka</w:t>
            </w:r>
            <w:r w:rsidR="00D92839" w:rsidRPr="005263A4">
              <w:t xml:space="preserve"> </w:t>
            </w:r>
            <w:r>
              <w:t>postavlјena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130101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8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trike/>
                <w:lang w:eastAsia="sr-Latn-CS"/>
              </w:rPr>
            </w:pPr>
            <w:r>
              <w:rPr>
                <w:lang w:eastAsia="sr-Latn-CS"/>
              </w:rPr>
              <w:t>izražena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sumnja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verodostojnost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odgovara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dokumentima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vozilu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130102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21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Nosači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motora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sz w:val="14"/>
                <w:szCs w:val="14"/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130201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z w:val="14"/>
                <w:szCs w:val="14"/>
                <w:lang w:eastAsia="sr-Latn-CS"/>
              </w:rPr>
            </w:pPr>
            <w:r>
              <w:rPr>
                <w:lang w:eastAsia="sr-Latn-CS"/>
              </w:rPr>
              <w:t>nestručna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opravka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zamena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130202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04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Usisni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sistem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propuštanje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vazduha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nepovezana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cev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ventilaciju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kućišta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motora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130301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15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97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Sistem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palјenje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hemijsko</w:t>
            </w:r>
            <w:r w:rsidR="00D92839" w:rsidRPr="005263A4">
              <w:rPr>
                <w:lang w:eastAsia="sr-Latn-CS"/>
              </w:rPr>
              <w:t xml:space="preserve"> –</w:t>
            </w:r>
            <w:r>
              <w:rPr>
                <w:lang w:eastAsia="sr-Latn-CS"/>
              </w:rPr>
              <w:t>mehanička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ispucalost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visokonaponskih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kablova</w:t>
            </w:r>
            <w:r w:rsidR="00D92839" w:rsidRPr="005263A4">
              <w:rPr>
                <w:lang w:eastAsia="sr-Latn-CS"/>
              </w:rPr>
              <w:t xml:space="preserve">,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130401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00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734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Sistem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napajanje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gorivom</w:t>
            </w:r>
            <w:r w:rsidR="00D92839" w:rsidRPr="005263A4">
              <w:rPr>
                <w:lang w:eastAsia="sr-Latn-CS"/>
              </w:rPr>
              <w:t xml:space="preserve"> </w:t>
            </w:r>
          </w:p>
          <w:p w:rsidR="00D92839" w:rsidRPr="005263A4" w:rsidRDefault="00D92839" w:rsidP="006012EB">
            <w:pPr>
              <w:rPr>
                <w:lang w:eastAsia="sr-Latn-CS"/>
              </w:rPr>
            </w:pPr>
            <w:r w:rsidRPr="005263A4">
              <w:rPr>
                <w:lang w:eastAsia="sr-Latn-CS"/>
              </w:rPr>
              <w:t> 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rPr>
                <w:lang w:eastAsia="sr-Latn-CS"/>
              </w:rPr>
            </w:pPr>
            <w:r w:rsidRPr="005263A4">
              <w:rPr>
                <w:sz w:val="14"/>
                <w:szCs w:val="14"/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nepričvršćenost</w:t>
            </w:r>
            <w:r w:rsidRPr="005263A4">
              <w:rPr>
                <w:lang w:eastAsia="sr-Latn-CS"/>
              </w:rPr>
              <w:t xml:space="preserve">, </w:t>
            </w:r>
            <w:r w:rsidR="006012EB">
              <w:rPr>
                <w:lang w:eastAsia="sr-Latn-CS"/>
              </w:rPr>
              <w:t>oštećenja</w:t>
            </w:r>
            <w:r w:rsidRPr="005263A4">
              <w:rPr>
                <w:lang w:eastAsia="sr-Latn-CS"/>
              </w:rPr>
              <w:t xml:space="preserve">, </w:t>
            </w:r>
            <w:r w:rsidR="006012EB">
              <w:rPr>
                <w:lang w:eastAsia="sr-Latn-CS"/>
              </w:rPr>
              <w:t>neispravni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spojevi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vodova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visokog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pritiska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sa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pumpom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i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brizgalјkama</w:t>
            </w:r>
            <w:r w:rsidRPr="005263A4">
              <w:rPr>
                <w:lang w:eastAsia="sr-Latn-CS"/>
              </w:rPr>
              <w:t xml:space="preserve"> (</w:t>
            </w:r>
            <w:r w:rsidR="006012EB">
              <w:rPr>
                <w:lang w:eastAsia="sr-Latn-CS"/>
              </w:rPr>
              <w:t>nezaptivenost</w:t>
            </w:r>
            <w:r w:rsidRPr="005263A4">
              <w:rPr>
                <w:lang w:eastAsia="sr-Latn-CS"/>
              </w:rPr>
              <w:t xml:space="preserve">), </w:t>
            </w:r>
          </w:p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neispravni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spojni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kablovi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senzora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stanja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motora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zazor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nosaču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ubrzavanje</w:t>
            </w:r>
            <w:r w:rsidR="00D92839" w:rsidRPr="005263A4">
              <w:rPr>
                <w:lang w:eastAsia="sr-Latn-CS"/>
              </w:rPr>
              <w:t xml:space="preserve"> (</w:t>
            </w:r>
            <w:r w:rsidR="00D92839" w:rsidRPr="005263A4">
              <w:t>„</w:t>
            </w:r>
            <w:r>
              <w:rPr>
                <w:lang w:eastAsia="sr-Latn-CS"/>
              </w:rPr>
              <w:t>gas</w:t>
            </w:r>
            <w:r w:rsidR="00D92839" w:rsidRPr="005263A4">
              <w:rPr>
                <w:lang w:eastAsia="sr-Latn-CS"/>
              </w:rPr>
              <w:t xml:space="preserve">”),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130501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17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Razvodni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mehanizam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neispravna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zaštita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dodira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130601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08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491"/>
          <w:tblHeader/>
        </w:trPr>
        <w:tc>
          <w:tcPr>
            <w:tcW w:w="5000" w:type="pct"/>
            <w:gridSpan w:val="7"/>
            <w:tcBorders>
              <w:top w:val="single" w:sz="8" w:space="0" w:color="000000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D92839" w:rsidRPr="005263A4" w:rsidRDefault="006012EB" w:rsidP="006012EB">
            <w:pPr>
              <w:rPr>
                <w:b/>
                <w:iCs/>
                <w:lang w:eastAsia="sr-Latn-CS"/>
              </w:rPr>
            </w:pPr>
            <w:r>
              <w:rPr>
                <w:b/>
                <w:iCs/>
                <w:lang w:eastAsia="sr-Latn-CS"/>
              </w:rPr>
              <w:lastRenderedPageBreak/>
              <w:t>Stanje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motora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vizuelno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Prilikom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pregleda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motora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kontrolori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mogu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koristiti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opremu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neophodna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pravilnu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ocenu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ovog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>.</w:t>
            </w:r>
          </w:p>
        </w:tc>
      </w:tr>
      <w:tr w:rsidR="00D92839" w:rsidRPr="005263A4" w:rsidTr="006012EB">
        <w:trPr>
          <w:trHeight w:val="405"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C0C0C0"/>
          </w:tcPr>
          <w:p w:rsidR="00D92839" w:rsidRPr="005263A4" w:rsidRDefault="00D92839" w:rsidP="006012EB">
            <w:pPr>
              <w:rPr>
                <w:b/>
                <w:bCs/>
                <w:sz w:val="28"/>
                <w:szCs w:val="28"/>
                <w:lang w:eastAsia="sr-Latn-CS"/>
              </w:rPr>
            </w:pP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14.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UREĐAJ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ZA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PRENOS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SNAGE</w:t>
            </w:r>
          </w:p>
        </w:tc>
      </w:tr>
      <w:tr w:rsidR="00D92839" w:rsidRPr="005263A4" w:rsidTr="006012EB">
        <w:trPr>
          <w:trHeight w:val="258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Spojnica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prevelik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otpor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aktiviranju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spojnice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140101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otežan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povratak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nemogućnost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vraćanja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neutralni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položaj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140102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komande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140103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proklizavanje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140104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11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2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Menjač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reduktor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neispravnost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nezaptivenost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nekompletnost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140201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196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Poluosovine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diferencijal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osovine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zazora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zglobovima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ležajevima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140301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51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elastičnih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zaštitnika</w:t>
            </w:r>
            <w:r w:rsidR="00D92839" w:rsidRPr="005263A4">
              <w:rPr>
                <w:lang w:eastAsia="sr-Latn-CS"/>
              </w:rPr>
              <w:t xml:space="preserve"> (</w:t>
            </w:r>
            <w:r w:rsidR="00D92839" w:rsidRPr="005263A4">
              <w:t>„</w:t>
            </w:r>
            <w:r>
              <w:rPr>
                <w:lang w:eastAsia="sr-Latn-CS"/>
              </w:rPr>
              <w:t>manžetni</w:t>
            </w:r>
            <w:r w:rsidR="00D92839" w:rsidRPr="005263A4">
              <w:rPr>
                <w:lang w:eastAsia="sr-Latn-CS"/>
              </w:rPr>
              <w:t>”)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140302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140303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nezaptivenost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140304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nepričvršćenost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140305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14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Lanac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lančanici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remen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remenice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zazori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zglobovima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140401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neispravnost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prstenova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lanca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140402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istegnutost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lanca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140403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pohabani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zubi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lančanika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140404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18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449"/>
          <w:tblHeader/>
        </w:trPr>
        <w:tc>
          <w:tcPr>
            <w:tcW w:w="5000" w:type="pct"/>
            <w:gridSpan w:val="7"/>
            <w:tcBorders>
              <w:top w:val="single" w:sz="8" w:space="0" w:color="000000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D92839" w:rsidRPr="005263A4" w:rsidRDefault="006012EB" w:rsidP="006012EB">
            <w:pPr>
              <w:rPr>
                <w:b/>
                <w:iCs/>
                <w:lang w:eastAsia="sr-Latn-CS"/>
              </w:rPr>
            </w:pPr>
            <w:r>
              <w:rPr>
                <w:b/>
                <w:iCs/>
                <w:lang w:eastAsia="sr-Latn-CS"/>
              </w:rPr>
              <w:t>Ocena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prenosnog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mehanizma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vizuelno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Prilikom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pregleda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prenosnog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mehanizma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kontrolori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mogu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koristiti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opremu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neophodna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pravilnu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ocenu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ovog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uređaja</w:t>
            </w:r>
            <w:r w:rsidR="00D92839" w:rsidRPr="005263A4">
              <w:rPr>
                <w:b/>
                <w:iCs/>
                <w:lang w:eastAsia="sr-Latn-CS"/>
              </w:rPr>
              <w:t>.</w:t>
            </w:r>
          </w:p>
        </w:tc>
      </w:tr>
      <w:tr w:rsidR="00D92839" w:rsidRPr="005263A4" w:rsidTr="006012EB">
        <w:trPr>
          <w:trHeight w:val="405"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C0C0C0"/>
          </w:tcPr>
          <w:p w:rsidR="00D92839" w:rsidRPr="005263A4" w:rsidRDefault="00D92839" w:rsidP="006012EB">
            <w:pPr>
              <w:rPr>
                <w:b/>
                <w:bCs/>
                <w:sz w:val="28"/>
                <w:szCs w:val="28"/>
                <w:lang w:eastAsia="sr-Latn-CS"/>
              </w:rPr>
            </w:pP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15.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DELOVI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VOZILA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OD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POSEBNOG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ZNAČAJA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ZA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BEZBEDNOST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SAOBRAĆAJA</w:t>
            </w:r>
          </w:p>
        </w:tc>
      </w:tr>
      <w:tr w:rsidR="00D92839" w:rsidRPr="005263A4" w:rsidTr="006012EB">
        <w:trPr>
          <w:trHeight w:val="489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Karoserija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većoj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meri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elemenata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karoseriju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150101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17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identifikacione</w:t>
            </w:r>
            <w:r w:rsidR="00D92839" w:rsidRPr="005263A4">
              <w:rPr>
                <w:lang w:eastAsia="sr-Latn-CS"/>
              </w:rPr>
              <w:t xml:space="preserve"> VIN </w:t>
            </w:r>
            <w:r>
              <w:rPr>
                <w:lang w:eastAsia="sr-Latn-CS"/>
              </w:rPr>
              <w:t>oznake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zamena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dela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kojem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postavlјena</w:t>
            </w:r>
            <w:r w:rsidR="00D92839" w:rsidRPr="005263A4">
              <w:rPr>
                <w:lang w:eastAsia="sr-Latn-CS"/>
              </w:rPr>
              <w:t xml:space="preserve"> (VIN) </w:t>
            </w:r>
            <w:r>
              <w:rPr>
                <w:lang w:eastAsia="sr-Latn-CS"/>
              </w:rPr>
              <w:t>oznaka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150102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311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dubinska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korozija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nosećim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delovima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korozija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izazvala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rupu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150103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16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03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Šasija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većoj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meri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elemenata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šasiju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varova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zakivki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vijaka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150201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5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identifikacione</w:t>
            </w:r>
            <w:r w:rsidR="00D92839" w:rsidRPr="005263A4">
              <w:rPr>
                <w:lang w:eastAsia="sr-Latn-CS"/>
              </w:rPr>
              <w:t xml:space="preserve"> VIN </w:t>
            </w:r>
            <w:r>
              <w:rPr>
                <w:lang w:eastAsia="sr-Latn-CS"/>
              </w:rPr>
              <w:t>oznake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zamena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dela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kojem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postavlјena</w:t>
            </w:r>
            <w:r w:rsidR="00D92839" w:rsidRPr="005263A4">
              <w:rPr>
                <w:lang w:eastAsia="sr-Latn-CS"/>
              </w:rPr>
              <w:t xml:space="preserve"> (VIN) </w:t>
            </w:r>
            <w:r>
              <w:rPr>
                <w:lang w:eastAsia="sr-Latn-CS"/>
              </w:rPr>
              <w:t>oznaka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150202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96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trike/>
                <w:sz w:val="14"/>
                <w:szCs w:val="14"/>
                <w:lang w:eastAsia="sr-Latn-CS"/>
              </w:rPr>
            </w:pPr>
            <w:r>
              <w:rPr>
                <w:lang w:eastAsia="sr-Latn-CS"/>
              </w:rPr>
              <w:t>dubinska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korozija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korozija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izazvala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rupu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150203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05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Pod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većoj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meri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elemenata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šasiju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150301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318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trike/>
                <w:lang w:eastAsia="sr-Latn-CS"/>
              </w:rPr>
            </w:pPr>
            <w:r>
              <w:rPr>
                <w:lang w:eastAsia="sr-Latn-CS"/>
              </w:rPr>
              <w:t>dubinska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korozija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nosećim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delovima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korozija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izazvala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rupu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150302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17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1008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Nadgradnja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većoj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meri</w:t>
            </w:r>
            <w:r w:rsidR="00D92839" w:rsidRPr="005263A4">
              <w:rPr>
                <w:lang w:eastAsia="sr-Latn-CS"/>
              </w:rPr>
              <w:t>,</w:t>
            </w:r>
          </w:p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delova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ugrožavaju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druge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učesnike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saobraćaju</w:t>
            </w:r>
            <w:r w:rsidR="00D92839" w:rsidRPr="005263A4">
              <w:rPr>
                <w:lang w:eastAsia="sr-Latn-CS"/>
              </w:rPr>
              <w:t xml:space="preserve">, </w:t>
            </w:r>
          </w:p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šasiju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150401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197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Kabina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zaštitni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ram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većoj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meri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delova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ugrožavaju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druge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učesnike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saobraćaju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šasiju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150501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delova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mogu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dovesti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povrede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putnika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štitnika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sunca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odnosno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zasleplјivanja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150502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rukohvata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autobusima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prevoz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putnika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stoje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držača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invalidska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kolica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namenjenim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prevoz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osoba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invaliditetom</w:t>
            </w:r>
            <w:r w:rsidR="00D92839" w:rsidRPr="005263A4">
              <w:rPr>
                <w:lang w:eastAsia="sr-Latn-CS"/>
              </w:rPr>
              <w:t xml:space="preserve">,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150503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z w:val="14"/>
                <w:szCs w:val="14"/>
                <w:lang w:eastAsia="sr-Latn-CS"/>
              </w:rPr>
            </w:pP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kabinu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ulaze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izduvni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gasovi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150504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197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46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rPr>
                <w:lang w:eastAsia="sr-Latn-CS"/>
              </w:rPr>
            </w:pPr>
            <w:r>
              <w:rPr>
                <w:lang w:eastAsia="sr-Latn-CS"/>
              </w:rPr>
              <w:t>Sedišta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nasloni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glavu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150601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197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8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rPr>
                <w:lang w:eastAsia="sr-Latn-CS"/>
              </w:rPr>
            </w:pPr>
            <w:r>
              <w:rPr>
                <w:lang w:eastAsia="sr-Latn-CS"/>
              </w:rPr>
              <w:t>Sigurnosni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pojasevi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njihovi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priklјučci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150701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62"/>
          <w:tblHeader/>
        </w:trPr>
        <w:tc>
          <w:tcPr>
            <w:tcW w:w="1642" w:type="pct"/>
            <w:vMerge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150702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29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33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Vazdušni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jastuci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indikatora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ispravnosti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sistema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150801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43"/>
          <w:tblHeader/>
        </w:trPr>
        <w:tc>
          <w:tcPr>
            <w:tcW w:w="1642" w:type="pct"/>
            <w:tcBorders>
              <w:lef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3358" w:type="pct"/>
            <w:gridSpan w:val="6"/>
            <w:tcBorders>
              <w:top w:val="single" w:sz="8" w:space="0" w:color="000000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192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Uređaj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provetravanje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grejanje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prisustvo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izduvnih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gasova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kabini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150901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172"/>
          <w:tblHeader/>
        </w:trPr>
        <w:tc>
          <w:tcPr>
            <w:tcW w:w="1642" w:type="pct"/>
            <w:tcBorders>
              <w:left w:val="thinThickThinSmallGap" w:sz="12" w:space="0" w:color="auto"/>
              <w:bottom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3358" w:type="pct"/>
            <w:gridSpan w:val="6"/>
            <w:tcBorders>
              <w:top w:val="single" w:sz="8" w:space="0" w:color="000000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9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Uređaji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odmrzavanje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odmaglјivanje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vetrobrana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stakla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zadnjem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delu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prisustvo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izduvnih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gasova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kabini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151101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08"/>
          <w:tblHeader/>
        </w:trPr>
        <w:tc>
          <w:tcPr>
            <w:tcW w:w="1642" w:type="pct"/>
            <w:tcBorders>
              <w:left w:val="thinThickThinSmallGap" w:sz="12" w:space="0" w:color="auto"/>
              <w:bottom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3358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9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rPr>
                <w:lang w:eastAsia="sr-Latn-CS"/>
              </w:rPr>
            </w:pPr>
            <w:r>
              <w:rPr>
                <w:lang w:eastAsia="sr-Latn-CS"/>
              </w:rPr>
              <w:t>Uređaj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obezbeđenje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neovlašćene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upotrebe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151201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197"/>
          <w:tblHeader/>
        </w:trPr>
        <w:tc>
          <w:tcPr>
            <w:tcW w:w="1642" w:type="pct"/>
            <w:tcBorders>
              <w:lef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ind w:left="276"/>
              <w:rPr>
                <w:lang w:eastAsia="sr-Latn-CS"/>
              </w:rPr>
            </w:pPr>
          </w:p>
        </w:tc>
        <w:tc>
          <w:tcPr>
            <w:tcW w:w="3358" w:type="pct"/>
            <w:gridSpan w:val="6"/>
            <w:tcBorders>
              <w:top w:val="single" w:sz="8" w:space="0" w:color="000000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449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lastRenderedPageBreak/>
              <w:t>Vrata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vozilima</w:t>
            </w:r>
          </w:p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nepristupačnost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151301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449"/>
          <w:tblHeader/>
        </w:trPr>
        <w:tc>
          <w:tcPr>
            <w:tcW w:w="1642" w:type="pct"/>
            <w:vMerge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pomoćnih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vrata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odnosno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izlaza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slučaj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opasnosti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neoznačenost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nepristupačnost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zahteva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151302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449"/>
          <w:tblHeader/>
        </w:trPr>
        <w:tc>
          <w:tcPr>
            <w:tcW w:w="1642" w:type="pct"/>
            <w:vMerge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opreme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omogućava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pristup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osoba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invaliditetom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invalidskim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kolicima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namenjeno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prevoz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ovih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osoba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151303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25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83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Brave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vratima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pogledu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stepena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zatvaranja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151401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191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Stepenice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ulaz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izlaz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,,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zahteva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151501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03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7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rPr>
                <w:lang w:eastAsia="sr-Latn-CS"/>
              </w:rPr>
            </w:pPr>
            <w:r>
              <w:rPr>
                <w:lang w:eastAsia="sr-Latn-CS"/>
              </w:rPr>
              <w:t>Pokretni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prozori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krovovi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rPr>
                <w:lang w:eastAsia="sr-Latn-CS"/>
              </w:rPr>
            </w:pPr>
            <w:r w:rsidRPr="005263A4">
              <w:rPr>
                <w:sz w:val="14"/>
                <w:szCs w:val="14"/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nefunkcionalnost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151601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194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rPr>
                <w:lang w:eastAsia="sr-Latn-CS"/>
              </w:rPr>
            </w:pPr>
            <w:r>
              <w:rPr>
                <w:lang w:eastAsia="sr-Latn-CS"/>
              </w:rPr>
              <w:t>Blatobrani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151701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6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76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151702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11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rPr>
                <w:lang w:eastAsia="sr-Latn-CS"/>
              </w:rPr>
            </w:pPr>
            <w:r>
              <w:rPr>
                <w:lang w:eastAsia="sr-Latn-CS"/>
              </w:rPr>
              <w:lastRenderedPageBreak/>
              <w:t>Branici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neodgovarajući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branika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151801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76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neučvršćenost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151802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64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76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151803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76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151804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07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rPr>
                <w:lang w:eastAsia="sr-Latn-CS"/>
              </w:rPr>
            </w:pPr>
            <w:r>
              <w:rPr>
                <w:lang w:eastAsia="sr-Latn-CS"/>
              </w:rPr>
              <w:t>Zaštitnik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podletanja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neodgovarajući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branika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151901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76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neučvršćenost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151902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5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76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151903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76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151904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199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rPr>
                <w:lang w:eastAsia="sr-Latn-CS"/>
              </w:rPr>
            </w:pPr>
            <w:r>
              <w:rPr>
                <w:lang w:eastAsia="sr-Latn-CS"/>
              </w:rPr>
              <w:t>Priklјučci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vuču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152001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188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Rezervoar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vodovi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goriva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nepričvršćenost</w:t>
            </w:r>
            <w:r w:rsidR="00D92839" w:rsidRPr="005263A4">
              <w:rPr>
                <w:sz w:val="14"/>
                <w:szCs w:val="14"/>
                <w:lang w:eastAsia="sr-Latn-CS"/>
              </w:rPr>
              <w:t xml:space="preserve">, </w:t>
            </w:r>
            <w:r>
              <w:rPr>
                <w:lang w:eastAsia="sr-Latn-CS"/>
              </w:rPr>
              <w:t>nezaptivenost</w:t>
            </w:r>
            <w:r w:rsidR="00D92839" w:rsidRPr="005263A4">
              <w:rPr>
                <w:sz w:val="14"/>
                <w:szCs w:val="14"/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nepostojanje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152101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24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rPr>
                <w:lang w:eastAsia="sr-Latn-CS"/>
              </w:rPr>
            </w:pPr>
            <w:r>
              <w:rPr>
                <w:lang w:eastAsia="sr-Latn-CS"/>
              </w:rPr>
              <w:t>Uređaji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oprema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pogon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motornih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T</w:t>
            </w:r>
            <w:r>
              <w:rPr>
                <w:lang w:eastAsia="sr-Latn-CS"/>
              </w:rPr>
              <w:t>NG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KPG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nezaptivenost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potvrde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ispravnosti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uređaja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opreme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pogon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gas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152102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76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nestručna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opravka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zamena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152103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14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25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jc w:val="both"/>
              <w:rPr>
                <w:lang w:eastAsia="sr-Latn-CS"/>
              </w:rPr>
            </w:pPr>
            <w:r>
              <w:rPr>
                <w:lang w:eastAsia="sr-Latn-CS"/>
              </w:rPr>
              <w:t>Uređaji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oprema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prevoz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opasnog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tereta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specijalna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oprema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određenim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vozilima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nekompletnost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nezaptivenost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prevoz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opasnog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tereta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152201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525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76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sertifikata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odobrenju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transport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opasnog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tereta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152202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525"/>
          <w:tblHeader/>
        </w:trPr>
        <w:tc>
          <w:tcPr>
            <w:tcW w:w="1642" w:type="pct"/>
            <w:vMerge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76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meri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utiče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bezbednost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ostalih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učesnika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saobraćaju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152203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111"/>
          <w:tblHeader/>
        </w:trPr>
        <w:tc>
          <w:tcPr>
            <w:tcW w:w="1642" w:type="pct"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76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sz w:val="14"/>
                <w:szCs w:val="14"/>
                <w:lang w:eastAsia="sr-Latn-CS"/>
              </w:rPr>
            </w:pPr>
            <w:r>
              <w:rPr>
                <w:lang w:eastAsia="sr-Latn-CS"/>
              </w:rPr>
              <w:t>nestručna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opravka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zamena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152204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43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461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Elektronski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sistem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dinamičke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stabilnosti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ESC</w:t>
            </w:r>
            <w:r w:rsidR="00D92839" w:rsidRPr="005263A4">
              <w:rPr>
                <w:lang w:eastAsia="sr-Latn-CS"/>
              </w:rPr>
              <w:t>)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neispravnost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elementa</w:t>
            </w:r>
            <w:r w:rsidR="00D92839" w:rsidRPr="005263A4">
              <w:rPr>
                <w:lang w:eastAsia="sr-Latn-CS"/>
              </w:rPr>
              <w:t xml:space="preserve"> (</w:t>
            </w:r>
            <w:r>
              <w:rPr>
                <w:lang w:eastAsia="sr-Latn-CS"/>
              </w:rPr>
              <w:t>električni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vodovi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senzori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indikatori</w:t>
            </w:r>
            <w:r w:rsidR="00D92839" w:rsidRPr="005263A4">
              <w:rPr>
                <w:lang w:eastAsia="sr-Latn-CS"/>
              </w:rPr>
              <w:t xml:space="preserve">)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152301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190"/>
          <w:tblHeader/>
        </w:trPr>
        <w:tc>
          <w:tcPr>
            <w:tcW w:w="1642" w:type="pct"/>
            <w:vMerge/>
            <w:tcBorders>
              <w:lef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3358" w:type="pct"/>
            <w:gridSpan w:val="6"/>
            <w:tcBorders>
              <w:top w:val="single" w:sz="8" w:space="0" w:color="000000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461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Oslonci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noge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vozača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mopedu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motociklu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triciklu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četvorociklu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zahteva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nefunkcionalnost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152401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40"/>
          <w:tblHeader/>
        </w:trPr>
        <w:tc>
          <w:tcPr>
            <w:tcW w:w="1642" w:type="pct"/>
            <w:tcBorders>
              <w:left w:val="thinThickThinSmallGap" w:sz="12" w:space="0" w:color="auto"/>
              <w:bottom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76"/>
              <w:rPr>
                <w:lang w:eastAsia="sr-Latn-CS"/>
              </w:rPr>
            </w:pPr>
          </w:p>
        </w:tc>
        <w:tc>
          <w:tcPr>
            <w:tcW w:w="3358" w:type="pct"/>
            <w:gridSpan w:val="6"/>
            <w:tcBorders>
              <w:top w:val="single" w:sz="8" w:space="0" w:color="000000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367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rPr>
                <w:lang w:eastAsia="sr-Latn-CS"/>
              </w:rPr>
            </w:pPr>
            <w:r>
              <w:rPr>
                <w:lang w:eastAsia="sr-Latn-CS"/>
              </w:rPr>
              <w:t>Graničnik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brzine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mopedima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lakim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triciklima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lakim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četvorociklima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nefunkcionalnost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nepostojanje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152501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59"/>
          <w:tblHeader/>
        </w:trPr>
        <w:tc>
          <w:tcPr>
            <w:tcW w:w="1642" w:type="pct"/>
            <w:tcBorders>
              <w:left w:val="thinThickThinSmallGap" w:sz="12" w:space="0" w:color="auto"/>
              <w:bottom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ind w:left="276"/>
              <w:rPr>
                <w:lang w:eastAsia="sr-Latn-CS"/>
              </w:rPr>
            </w:pPr>
          </w:p>
        </w:tc>
        <w:tc>
          <w:tcPr>
            <w:tcW w:w="3358" w:type="pct"/>
            <w:gridSpan w:val="6"/>
            <w:tcBorders>
              <w:top w:val="single" w:sz="8" w:space="0" w:color="000000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83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lang w:eastAsia="sr-Latn-CS"/>
              </w:rPr>
            </w:pPr>
            <w:r>
              <w:rPr>
                <w:lang w:eastAsia="sr-Latn-CS"/>
              </w:rPr>
              <w:t>Istureni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delovi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ukrasni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predmeti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prednjem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delu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  <w:r w:rsidR="00D92839" w:rsidRPr="005263A4">
              <w:rPr>
                <w:lang w:eastAsia="sr-Latn-CS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zahteva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152601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18"/>
          <w:tblHeader/>
        </w:trPr>
        <w:tc>
          <w:tcPr>
            <w:tcW w:w="1642" w:type="pct"/>
            <w:vMerge/>
            <w:tcBorders>
              <w:lef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ind w:left="258"/>
              <w:rPr>
                <w:lang w:eastAsia="sr-Latn-CS"/>
              </w:rPr>
            </w:pPr>
          </w:p>
        </w:tc>
        <w:tc>
          <w:tcPr>
            <w:tcW w:w="3358" w:type="pct"/>
            <w:gridSpan w:val="6"/>
            <w:tcBorders>
              <w:top w:val="single" w:sz="8" w:space="0" w:color="000000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83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58"/>
              <w:rPr>
                <w:u w:val="single"/>
                <w:lang w:eastAsia="sr-Latn-CS"/>
              </w:rPr>
            </w:pPr>
            <w:r>
              <w:rPr>
                <w:lang w:eastAsia="sr-Latn-CS"/>
              </w:rPr>
              <w:lastRenderedPageBreak/>
              <w:t>Prostor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registarsku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tablicu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registarska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tablica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zahteva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152701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461"/>
          <w:tblHeader/>
        </w:trPr>
        <w:tc>
          <w:tcPr>
            <w:tcW w:w="1642" w:type="pct"/>
            <w:vMerge/>
            <w:tcBorders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58"/>
              <w:rPr>
                <w:u w:val="single"/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postavlјanje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nepropisne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tablice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oštećenost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nepropisno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postavlјanje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152702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</w:tr>
      <w:tr w:rsidR="00D92839" w:rsidRPr="005263A4" w:rsidTr="006012EB">
        <w:trPr>
          <w:trHeight w:val="202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728"/>
          <w:tblHeader/>
        </w:trPr>
        <w:tc>
          <w:tcPr>
            <w:tcW w:w="5000" w:type="pct"/>
            <w:gridSpan w:val="7"/>
            <w:tcBorders>
              <w:top w:val="single" w:sz="8" w:space="0" w:color="000000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D92839" w:rsidRPr="005263A4" w:rsidRDefault="006012EB" w:rsidP="006012EB">
            <w:pPr>
              <w:rPr>
                <w:b/>
                <w:iCs/>
                <w:sz w:val="24"/>
                <w:szCs w:val="24"/>
                <w:lang w:eastAsia="sr-Latn-CS"/>
              </w:rPr>
            </w:pPr>
            <w:r>
              <w:rPr>
                <w:b/>
                <w:iCs/>
                <w:sz w:val="24"/>
                <w:szCs w:val="24"/>
                <w:lang w:eastAsia="sr-Latn-CS"/>
              </w:rPr>
              <w:t>Ocena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ispravnosti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graničnika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brzine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na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mopedima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, </w:t>
            </w:r>
            <w:r>
              <w:rPr>
                <w:b/>
                <w:iCs/>
                <w:sz w:val="24"/>
                <w:szCs w:val="24"/>
                <w:lang w:eastAsia="sr-Latn-CS"/>
              </w:rPr>
              <w:t>lakim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triciklima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i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lakim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četvorociklima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se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vrši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pomoću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uređaja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za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merenje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brzine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. </w:t>
            </w:r>
            <w:r>
              <w:rPr>
                <w:b/>
                <w:iCs/>
                <w:sz w:val="24"/>
                <w:szCs w:val="24"/>
                <w:lang w:eastAsia="sr-Latn-CS"/>
              </w:rPr>
              <w:t>Ocena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nepropusnosti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gasne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instalacije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se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vrši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pomoću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uređaja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za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ispitivanje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nepropusnosti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gasne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instalacije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. </w:t>
            </w:r>
            <w:r>
              <w:rPr>
                <w:b/>
                <w:iCs/>
                <w:sz w:val="24"/>
                <w:szCs w:val="24"/>
                <w:lang w:eastAsia="sr-Latn-CS"/>
              </w:rPr>
              <w:t>Ocena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ostalih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uređaja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i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delova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vozila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utvrđuje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se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vizuelno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. </w:t>
            </w:r>
            <w:r>
              <w:rPr>
                <w:b/>
                <w:iCs/>
                <w:sz w:val="24"/>
                <w:szCs w:val="24"/>
                <w:lang w:eastAsia="sr-Latn-CS"/>
              </w:rPr>
              <w:t>Prilikom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pregleda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ostalih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uređaja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i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delova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vozila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kontrolori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mogu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koristiti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svu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opremu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koja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im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je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neophodna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za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pravilnu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ocenu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ispravnosti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ovih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sr-Latn-CS"/>
              </w:rPr>
              <w:t>uređaja</w:t>
            </w:r>
            <w:r w:rsidR="00D92839" w:rsidRPr="005263A4">
              <w:rPr>
                <w:b/>
                <w:iCs/>
                <w:sz w:val="24"/>
                <w:szCs w:val="24"/>
                <w:lang w:eastAsia="sr-Latn-CS"/>
              </w:rPr>
              <w:t>.</w:t>
            </w:r>
          </w:p>
        </w:tc>
      </w:tr>
      <w:tr w:rsidR="00D92839" w:rsidRPr="005263A4" w:rsidTr="006012EB">
        <w:trPr>
          <w:trHeight w:val="405"/>
          <w:tblHeader/>
        </w:trPr>
        <w:tc>
          <w:tcPr>
            <w:tcW w:w="5000" w:type="pct"/>
            <w:gridSpan w:val="7"/>
            <w:tcBorders>
              <w:top w:val="single" w:sz="12" w:space="0" w:color="auto"/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C0C0C0"/>
            <w:vAlign w:val="bottom"/>
          </w:tcPr>
          <w:p w:rsidR="00D92839" w:rsidRPr="005263A4" w:rsidRDefault="00D92839" w:rsidP="006012EB">
            <w:pPr>
              <w:rPr>
                <w:b/>
                <w:bCs/>
                <w:sz w:val="28"/>
                <w:szCs w:val="28"/>
                <w:lang w:eastAsia="sr-Latn-CS"/>
              </w:rPr>
            </w:pP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16.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OPREMA</w:t>
            </w:r>
            <w:r w:rsidRPr="005263A4">
              <w:rPr>
                <w:b/>
                <w:bCs/>
                <w:sz w:val="28"/>
                <w:szCs w:val="28"/>
                <w:lang w:eastAsia="sr-Latn-CS"/>
              </w:rPr>
              <w:t xml:space="preserve"> </w:t>
            </w:r>
            <w:r w:rsidR="006012EB">
              <w:rPr>
                <w:b/>
                <w:bCs/>
                <w:sz w:val="28"/>
                <w:szCs w:val="28"/>
                <w:lang w:eastAsia="sr-Latn-CS"/>
              </w:rPr>
              <w:t>VOZILA</w:t>
            </w:r>
          </w:p>
        </w:tc>
      </w:tr>
      <w:tr w:rsidR="00D92839" w:rsidRPr="005263A4" w:rsidTr="006012EB">
        <w:trPr>
          <w:trHeight w:val="50"/>
          <w:tblHeader/>
        </w:trPr>
        <w:tc>
          <w:tcPr>
            <w:tcW w:w="1642" w:type="pct"/>
            <w:vMerge w:val="restart"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rPr>
                <w:lang w:eastAsia="sr-Latn-CS"/>
              </w:rPr>
            </w:pPr>
            <w:r>
              <w:rPr>
                <w:lang w:eastAsia="sr-Latn-CS"/>
              </w:rPr>
              <w:t>Rezervni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točak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  <w:r w:rsidR="00D92839" w:rsidRPr="005263A4">
              <w:rPr>
                <w:lang w:eastAsia="sr-Latn-CS"/>
              </w:rPr>
              <w:t xml:space="preserve">,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160101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50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76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opreme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koja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zamenjuje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rezervni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točak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160102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309"/>
          <w:tblHeader/>
        </w:trPr>
        <w:tc>
          <w:tcPr>
            <w:tcW w:w="1642" w:type="pct"/>
            <w:vMerge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ind w:left="276"/>
              <w:rPr>
                <w:lang w:eastAsia="sr-Latn-CS"/>
              </w:rPr>
            </w:pP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nosača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rezervnog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točka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nosaču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160103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32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rPr>
                <w:lang w:eastAsia="sr-Latn-CS"/>
              </w:rPr>
            </w:pPr>
            <w:r>
              <w:rPr>
                <w:lang w:eastAsia="sr-Latn-CS"/>
              </w:rPr>
              <w:t>Prenosni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aparat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gašenje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početnih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požara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160201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22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72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rPr>
                <w:lang w:eastAsia="sr-Latn-CS"/>
              </w:rPr>
            </w:pPr>
            <w:r>
              <w:rPr>
                <w:lang w:eastAsia="sr-Latn-CS"/>
              </w:rPr>
              <w:t>Sigurnosni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trougao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oštećenja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160301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42"/>
          <w:tblHeader/>
        </w:trPr>
        <w:tc>
          <w:tcPr>
            <w:tcW w:w="3977" w:type="pct"/>
            <w:gridSpan w:val="3"/>
            <w:tcBorders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337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rPr>
                <w:lang w:eastAsia="sr-Latn-CS"/>
              </w:rPr>
            </w:pPr>
            <w:r>
              <w:rPr>
                <w:lang w:eastAsia="sr-Latn-CS"/>
              </w:rPr>
              <w:t>Oprema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pružanje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prve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pomoći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nekompletnost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160401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24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7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rPr>
                <w:lang w:eastAsia="sr-Latn-CS"/>
              </w:rPr>
            </w:pPr>
            <w:r>
              <w:rPr>
                <w:lang w:eastAsia="sr-Latn-CS"/>
              </w:rPr>
              <w:t>Klinasti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podmetači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nepričvršćenost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160501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196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95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rPr>
                <w:lang w:eastAsia="sr-Latn-CS"/>
              </w:rPr>
            </w:pPr>
            <w:r>
              <w:rPr>
                <w:lang w:eastAsia="sr-Latn-CS"/>
              </w:rPr>
              <w:t>Čekić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razbijanje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stakla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rPr>
                <w:lang w:eastAsia="sr-Latn-CS"/>
              </w:rPr>
            </w:pPr>
            <w:r w:rsidRPr="005263A4">
              <w:rPr>
                <w:sz w:val="14"/>
                <w:szCs w:val="14"/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nepostojanje</w:t>
            </w:r>
            <w:r w:rsidRPr="005263A4">
              <w:rPr>
                <w:lang w:eastAsia="sr-Latn-CS"/>
              </w:rPr>
              <w:t xml:space="preserve">, </w:t>
            </w:r>
            <w:r w:rsidR="006012EB">
              <w:rPr>
                <w:lang w:eastAsia="sr-Latn-CS"/>
              </w:rPr>
              <w:t>nepričvršćenost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na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propisano</w:t>
            </w:r>
            <w:r w:rsidRPr="005263A4">
              <w:rPr>
                <w:lang w:eastAsia="sr-Latn-CS"/>
              </w:rPr>
              <w:t xml:space="preserve"> </w:t>
            </w:r>
            <w:r w:rsidR="006012EB">
              <w:rPr>
                <w:lang w:eastAsia="sr-Latn-CS"/>
              </w:rPr>
              <w:t>mesto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160601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10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298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rPr>
                <w:lang w:eastAsia="sr-Latn-CS"/>
              </w:rPr>
            </w:pPr>
            <w:r>
              <w:rPr>
                <w:lang w:eastAsia="sr-Latn-CS"/>
              </w:rPr>
              <w:t>Uže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ili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poluga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vuču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160701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30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172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76"/>
              <w:rPr>
                <w:lang w:eastAsia="sr-Latn-CS"/>
              </w:rPr>
            </w:pPr>
            <w:r>
              <w:rPr>
                <w:lang w:eastAsia="sr-Latn-CS"/>
              </w:rPr>
              <w:t>Zimska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oprema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neispunjavanje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propisanih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uslova</w:t>
            </w:r>
            <w:r w:rsidR="00D92839" w:rsidRPr="005263A4">
              <w:rPr>
                <w:lang w:eastAsia="sr-Latn-CS"/>
              </w:rPr>
              <w:t xml:space="preserve">, </w:t>
            </w:r>
            <w:r>
              <w:rPr>
                <w:lang w:eastAsia="sr-Latn-CS"/>
              </w:rPr>
              <w:t>nekompletnost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160801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23"/>
          <w:tblHeader/>
        </w:trPr>
        <w:tc>
          <w:tcPr>
            <w:tcW w:w="3977" w:type="pct"/>
            <w:gridSpan w:val="3"/>
            <w:tcBorders>
              <w:left w:val="thinThickThinSmallGap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0"/>
          <w:tblHeader/>
        </w:trPr>
        <w:tc>
          <w:tcPr>
            <w:tcW w:w="1642" w:type="pct"/>
            <w:tcBorders>
              <w:top w:val="single" w:sz="8" w:space="0" w:color="000000"/>
              <w:left w:val="thinThickThinSmallGap" w:sz="12" w:space="0" w:color="auto"/>
              <w:right w:val="single" w:sz="8" w:space="0" w:color="000000"/>
            </w:tcBorders>
            <w:shd w:val="clear" w:color="auto" w:fill="E0E0E0"/>
          </w:tcPr>
          <w:p w:rsidR="00D92839" w:rsidRPr="005263A4" w:rsidRDefault="006012EB" w:rsidP="006012EB">
            <w:pPr>
              <w:ind w:left="294"/>
              <w:rPr>
                <w:lang w:eastAsia="sr-Latn-CS"/>
              </w:rPr>
            </w:pPr>
            <w:r>
              <w:rPr>
                <w:lang w:eastAsia="sr-Latn-CS"/>
              </w:rPr>
              <w:t>Oprema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za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čišćenje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točkova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polјoprivrednih</w:t>
            </w:r>
            <w:r w:rsidR="00D92839" w:rsidRPr="005263A4">
              <w:rPr>
                <w:lang w:eastAsia="sr-Latn-CS"/>
              </w:rPr>
              <w:t xml:space="preserve"> </w:t>
            </w:r>
            <w:r>
              <w:rPr>
                <w:lang w:eastAsia="sr-Latn-CS"/>
              </w:rPr>
              <w:t>vozila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839" w:rsidRPr="005263A4" w:rsidRDefault="006012EB" w:rsidP="006012EB">
            <w:pPr>
              <w:rPr>
                <w:lang w:eastAsia="sr-Latn-CS"/>
              </w:rPr>
            </w:pPr>
            <w:r>
              <w:rPr>
                <w:lang w:eastAsia="sr-Latn-CS"/>
              </w:rPr>
              <w:t>nepostojanje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right"/>
              <w:rPr>
                <w:lang w:eastAsia="sr-Latn-CS"/>
              </w:rPr>
            </w:pPr>
            <w:r w:rsidRPr="005263A4">
              <w:rPr>
                <w:lang w:eastAsia="sr-Latn-CS"/>
              </w:rPr>
              <w:t>160901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12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  <w:r w:rsidRPr="005263A4">
              <w:rPr>
                <w:lang w:eastAsia="sr-Latn-CS"/>
              </w:rPr>
              <w:t>0</w:t>
            </w:r>
          </w:p>
        </w:tc>
      </w:tr>
      <w:tr w:rsidR="00D92839" w:rsidRPr="005263A4" w:rsidTr="006012EB">
        <w:trPr>
          <w:trHeight w:val="235"/>
          <w:tblHeader/>
        </w:trPr>
        <w:tc>
          <w:tcPr>
            <w:tcW w:w="5000" w:type="pct"/>
            <w:gridSpan w:val="7"/>
            <w:tcBorders>
              <w:left w:val="thinThickThinSmallGap" w:sz="12" w:space="0" w:color="auto"/>
              <w:bottom w:val="single" w:sz="8" w:space="0" w:color="000000"/>
              <w:right w:val="thinThickThinSmallGap" w:sz="12" w:space="0" w:color="auto"/>
            </w:tcBorders>
            <w:shd w:val="clear" w:color="auto" w:fill="E0E0E0"/>
          </w:tcPr>
          <w:p w:rsidR="00D92839" w:rsidRPr="005263A4" w:rsidRDefault="00D92839" w:rsidP="006012EB">
            <w:pPr>
              <w:jc w:val="center"/>
              <w:rPr>
                <w:lang w:eastAsia="sr-Latn-CS"/>
              </w:rPr>
            </w:pPr>
          </w:p>
        </w:tc>
      </w:tr>
      <w:tr w:rsidR="00D92839" w:rsidRPr="005263A4" w:rsidTr="006012EB">
        <w:trPr>
          <w:trHeight w:val="515"/>
          <w:tblHeader/>
        </w:trPr>
        <w:tc>
          <w:tcPr>
            <w:tcW w:w="5000" w:type="pct"/>
            <w:gridSpan w:val="7"/>
            <w:tcBorders>
              <w:top w:val="single" w:sz="8" w:space="0" w:color="000000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92839" w:rsidRPr="005263A4" w:rsidRDefault="006012EB" w:rsidP="006012EB">
            <w:pPr>
              <w:jc w:val="both"/>
              <w:rPr>
                <w:b/>
                <w:iCs/>
                <w:lang w:eastAsia="sr-Latn-CS"/>
              </w:rPr>
            </w:pPr>
            <w:r>
              <w:rPr>
                <w:b/>
                <w:iCs/>
                <w:lang w:eastAsia="sr-Latn-CS"/>
              </w:rPr>
              <w:t>Ocena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opreme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utvrđuje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vizuelno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  <w:r>
              <w:rPr>
                <w:b/>
                <w:iCs/>
                <w:lang w:eastAsia="sr-Latn-CS"/>
              </w:rPr>
              <w:t>Prilikom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pregleda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opreme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kontrolori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mogu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koristiti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svu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opremu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koja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im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je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neophodna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za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pravilnu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ocenu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ispravnosti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opreme</w:t>
            </w:r>
            <w:r w:rsidR="00D92839" w:rsidRPr="005263A4">
              <w:rPr>
                <w:b/>
                <w:iCs/>
                <w:lang w:eastAsia="sr-Latn-CS"/>
              </w:rPr>
              <w:t xml:space="preserve"> </w:t>
            </w:r>
            <w:r>
              <w:rPr>
                <w:b/>
                <w:iCs/>
                <w:lang w:eastAsia="sr-Latn-CS"/>
              </w:rPr>
              <w:t>vozila</w:t>
            </w:r>
            <w:r w:rsidR="00D92839" w:rsidRPr="005263A4">
              <w:rPr>
                <w:b/>
                <w:iCs/>
                <w:lang w:eastAsia="sr-Latn-CS"/>
              </w:rPr>
              <w:t xml:space="preserve">. </w:t>
            </w:r>
          </w:p>
        </w:tc>
      </w:tr>
    </w:tbl>
    <w:p w:rsidR="00D92839" w:rsidRPr="005263A4" w:rsidRDefault="00D92839" w:rsidP="00D92839">
      <w:pPr>
        <w:jc w:val="both"/>
        <w:rPr>
          <w:sz w:val="2"/>
          <w:szCs w:val="2"/>
        </w:rPr>
      </w:pPr>
    </w:p>
    <w:p w:rsidR="00D92839" w:rsidRPr="005263A4" w:rsidRDefault="00D92839" w:rsidP="00D92839">
      <w:pPr>
        <w:jc w:val="both"/>
        <w:rPr>
          <w:sz w:val="2"/>
          <w:szCs w:val="2"/>
        </w:rPr>
      </w:pPr>
    </w:p>
    <w:p w:rsidR="00D92839" w:rsidRPr="005263A4" w:rsidRDefault="00D92839" w:rsidP="00D92839">
      <w:pPr>
        <w:jc w:val="both"/>
        <w:rPr>
          <w:sz w:val="2"/>
          <w:szCs w:val="2"/>
        </w:rPr>
      </w:pPr>
    </w:p>
    <w:p w:rsidR="00D92839" w:rsidRPr="005263A4" w:rsidRDefault="00D92839" w:rsidP="00D92839">
      <w:pPr>
        <w:jc w:val="both"/>
        <w:rPr>
          <w:sz w:val="2"/>
          <w:szCs w:val="2"/>
        </w:rPr>
      </w:pPr>
    </w:p>
    <w:p w:rsidR="00D92839" w:rsidRPr="005263A4" w:rsidRDefault="00D92839" w:rsidP="00D92839">
      <w:pPr>
        <w:jc w:val="both"/>
        <w:rPr>
          <w:sz w:val="24"/>
          <w:szCs w:val="24"/>
        </w:rPr>
        <w:sectPr w:rsidR="00D92839" w:rsidRPr="005263A4" w:rsidSect="006012EB">
          <w:headerReference w:type="default" r:id="rId7"/>
          <w:footerReference w:type="default" r:id="rId8"/>
          <w:pgSz w:w="16840" w:h="11907" w:orient="landscape" w:code="9"/>
          <w:pgMar w:top="1134" w:right="851" w:bottom="468" w:left="851" w:header="568" w:footer="762" w:gutter="0"/>
          <w:cols w:space="708"/>
          <w:docGrid w:linePitch="36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06"/>
        <w:gridCol w:w="8757"/>
      </w:tblGrid>
      <w:tr w:rsidR="00D92839" w:rsidRPr="005263A4" w:rsidTr="006012EB">
        <w:trPr>
          <w:trHeight w:hRule="exact" w:val="49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ID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broj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</w:tbl>
    <w:p w:rsidR="00D92839" w:rsidRPr="005263A4" w:rsidRDefault="00D92839" w:rsidP="00D92839">
      <w:pPr>
        <w:rPr>
          <w:sz w:val="16"/>
          <w:szCs w:val="16"/>
        </w:rPr>
      </w:pPr>
    </w:p>
    <w:p w:rsidR="00D92839" w:rsidRPr="005263A4" w:rsidRDefault="00D92839" w:rsidP="00D92839">
      <w:pPr>
        <w:rPr>
          <w:sz w:val="16"/>
          <w:szCs w:val="16"/>
        </w:rPr>
      </w:pPr>
    </w:p>
    <w:p w:rsidR="00D92839" w:rsidRPr="005263A4" w:rsidRDefault="00D92839" w:rsidP="00D92839">
      <w:pPr>
        <w:rPr>
          <w:sz w:val="16"/>
          <w:szCs w:val="16"/>
        </w:rPr>
      </w:pPr>
    </w:p>
    <w:p w:rsidR="00D92839" w:rsidRPr="005263A4" w:rsidRDefault="00D92839" w:rsidP="00D92839">
      <w:pPr>
        <w:rPr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26"/>
        <w:gridCol w:w="5737"/>
      </w:tblGrid>
      <w:tr w:rsidR="00D92839" w:rsidRPr="005263A4" w:rsidTr="006012EB">
        <w:trPr>
          <w:trHeight w:val="450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Registarska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oznaka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val="450"/>
        </w:trPr>
        <w:tc>
          <w:tcPr>
            <w:tcW w:w="2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Identifikaciona</w:t>
            </w:r>
            <w:r w:rsidR="00D92839" w:rsidRPr="005263A4">
              <w:rPr>
                <w:sz w:val="16"/>
                <w:szCs w:val="16"/>
              </w:rPr>
              <w:t xml:space="preserve"> (VIN) </w:t>
            </w:r>
            <w:r>
              <w:rPr>
                <w:sz w:val="16"/>
                <w:szCs w:val="16"/>
              </w:rPr>
              <w:t>oznaka</w:t>
            </w:r>
            <w:r w:rsidR="00D92839" w:rsidRPr="005263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val="450"/>
        </w:trPr>
        <w:tc>
          <w:tcPr>
            <w:tcW w:w="2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</w:t>
            </w:r>
            <w:r w:rsidR="00D92839" w:rsidRPr="005263A4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oznaka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vrste</w:t>
            </w:r>
            <w:r w:rsidR="00D92839" w:rsidRPr="005263A4">
              <w:rPr>
                <w:sz w:val="16"/>
                <w:szCs w:val="16"/>
              </w:rPr>
              <w:t>)</w:t>
            </w:r>
          </w:p>
        </w:tc>
        <w:tc>
          <w:tcPr>
            <w:tcW w:w="2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val="450"/>
        </w:trPr>
        <w:tc>
          <w:tcPr>
            <w:tcW w:w="2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Oblik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karoserije</w:t>
            </w:r>
            <w:r w:rsidR="00D92839" w:rsidRPr="005263A4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podvrsta</w:t>
            </w:r>
          </w:p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(</w:t>
            </w:r>
            <w:r w:rsidR="006012EB">
              <w:rPr>
                <w:sz w:val="16"/>
                <w:szCs w:val="16"/>
              </w:rPr>
              <w:t>oznaka</w:t>
            </w:r>
            <w:r w:rsidRPr="005263A4">
              <w:rPr>
                <w:sz w:val="16"/>
                <w:szCs w:val="16"/>
              </w:rPr>
              <w:t xml:space="preserve"> </w:t>
            </w:r>
            <w:r w:rsidR="006012EB">
              <w:rPr>
                <w:sz w:val="16"/>
                <w:szCs w:val="16"/>
              </w:rPr>
              <w:t>podvrste</w:t>
            </w:r>
            <w:r w:rsidRPr="005263A4">
              <w:rPr>
                <w:sz w:val="16"/>
                <w:szCs w:val="16"/>
              </w:rPr>
              <w:t>)</w:t>
            </w:r>
          </w:p>
        </w:tc>
        <w:tc>
          <w:tcPr>
            <w:tcW w:w="2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val="450"/>
        </w:trPr>
        <w:tc>
          <w:tcPr>
            <w:tcW w:w="2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Marka</w:t>
            </w:r>
          </w:p>
        </w:tc>
        <w:tc>
          <w:tcPr>
            <w:tcW w:w="2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val="450"/>
        </w:trPr>
        <w:tc>
          <w:tcPr>
            <w:tcW w:w="2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</w:t>
            </w:r>
            <w:r w:rsidR="00D92839" w:rsidRPr="005263A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varijanta</w:t>
            </w:r>
            <w:r w:rsidR="00D92839" w:rsidRPr="005263A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verzija</w:t>
            </w:r>
          </w:p>
        </w:tc>
        <w:tc>
          <w:tcPr>
            <w:tcW w:w="2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val="450"/>
        </w:trPr>
        <w:tc>
          <w:tcPr>
            <w:tcW w:w="2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Komercijalna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oznaka</w:t>
            </w:r>
            <w:r w:rsidR="00D92839" w:rsidRPr="005263A4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model</w:t>
            </w:r>
            <w:r w:rsidR="00D92839" w:rsidRPr="005263A4">
              <w:rPr>
                <w:sz w:val="16"/>
                <w:szCs w:val="16"/>
              </w:rPr>
              <w:t>)</w:t>
            </w:r>
          </w:p>
        </w:tc>
        <w:tc>
          <w:tcPr>
            <w:tcW w:w="2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c>
          <w:tcPr>
            <w:tcW w:w="23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  <w:tc>
          <w:tcPr>
            <w:tcW w:w="26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trike/>
                <w:sz w:val="16"/>
                <w:szCs w:val="16"/>
              </w:rPr>
            </w:pPr>
          </w:p>
          <w:p w:rsidR="00D92839" w:rsidRPr="005263A4" w:rsidRDefault="00D92839" w:rsidP="006012EB">
            <w:pPr>
              <w:rPr>
                <w:strike/>
                <w:sz w:val="16"/>
                <w:szCs w:val="16"/>
              </w:rPr>
            </w:pPr>
          </w:p>
          <w:p w:rsidR="00D92839" w:rsidRPr="005263A4" w:rsidRDefault="00D92839" w:rsidP="006012EB">
            <w:pPr>
              <w:rPr>
                <w:strike/>
                <w:sz w:val="16"/>
                <w:szCs w:val="16"/>
              </w:rPr>
            </w:pPr>
          </w:p>
          <w:p w:rsidR="00D92839" w:rsidRPr="005263A4" w:rsidRDefault="00D92839" w:rsidP="006012EB">
            <w:pPr>
              <w:rPr>
                <w:strike/>
                <w:sz w:val="16"/>
                <w:szCs w:val="16"/>
              </w:rPr>
            </w:pPr>
          </w:p>
          <w:p w:rsidR="00D92839" w:rsidRPr="005263A4" w:rsidRDefault="00D92839" w:rsidP="006012EB">
            <w:pPr>
              <w:rPr>
                <w:strike/>
                <w:sz w:val="16"/>
                <w:szCs w:val="16"/>
              </w:rPr>
            </w:pPr>
          </w:p>
          <w:p w:rsidR="00D92839" w:rsidRPr="005263A4" w:rsidRDefault="00D92839" w:rsidP="006012EB">
            <w:pPr>
              <w:rPr>
                <w:strike/>
                <w:sz w:val="16"/>
                <w:szCs w:val="16"/>
              </w:rPr>
            </w:pPr>
          </w:p>
          <w:p w:rsidR="00D92839" w:rsidRPr="005263A4" w:rsidRDefault="00D92839" w:rsidP="006012EB">
            <w:pPr>
              <w:rPr>
                <w:strike/>
                <w:sz w:val="16"/>
                <w:szCs w:val="16"/>
              </w:rPr>
            </w:pPr>
          </w:p>
        </w:tc>
      </w:tr>
    </w:tbl>
    <w:p w:rsidR="00D92839" w:rsidRPr="005263A4" w:rsidRDefault="00D92839" w:rsidP="00D92839">
      <w:pPr>
        <w:ind w:left="45" w:hanging="11"/>
        <w:jc w:val="center"/>
        <w:rPr>
          <w:rFonts w:eastAsia="SimSun"/>
          <w:b/>
          <w:sz w:val="16"/>
          <w:szCs w:val="16"/>
          <w:lang w:eastAsia="zh-CN"/>
        </w:rPr>
      </w:pPr>
    </w:p>
    <w:p w:rsidR="00D92839" w:rsidRPr="005263A4" w:rsidRDefault="00D92839" w:rsidP="00D92839">
      <w:pPr>
        <w:ind w:left="45" w:hanging="11"/>
        <w:jc w:val="center"/>
        <w:rPr>
          <w:rFonts w:eastAsia="SimSun"/>
          <w:b/>
          <w:sz w:val="16"/>
          <w:szCs w:val="16"/>
          <w:lang w:eastAsia="zh-CN"/>
        </w:rPr>
      </w:pPr>
    </w:p>
    <w:p w:rsidR="00D92839" w:rsidRPr="005263A4" w:rsidRDefault="00D92839" w:rsidP="00D92839">
      <w:pPr>
        <w:ind w:left="45" w:hanging="11"/>
        <w:jc w:val="center"/>
        <w:rPr>
          <w:rFonts w:eastAsia="SimSun"/>
          <w:b/>
          <w:sz w:val="16"/>
          <w:szCs w:val="16"/>
          <w:lang w:eastAsia="zh-CN"/>
        </w:rPr>
      </w:pPr>
    </w:p>
    <w:p w:rsidR="00D92839" w:rsidRPr="005263A4" w:rsidRDefault="006012EB" w:rsidP="00D92839">
      <w:pPr>
        <w:ind w:left="45" w:hanging="11"/>
        <w:jc w:val="center"/>
        <w:rPr>
          <w:rFonts w:eastAsia="SimSun"/>
          <w:b/>
          <w:sz w:val="16"/>
          <w:szCs w:val="16"/>
          <w:lang w:eastAsia="zh-CN"/>
        </w:rPr>
      </w:pPr>
      <w:r>
        <w:rPr>
          <w:rFonts w:eastAsia="SimSun"/>
          <w:b/>
          <w:sz w:val="16"/>
          <w:szCs w:val="16"/>
          <w:lang w:eastAsia="zh-CN"/>
        </w:rPr>
        <w:t>VOZILO</w:t>
      </w:r>
      <w:r w:rsidR="00D92839" w:rsidRPr="005263A4">
        <w:rPr>
          <w:rFonts w:eastAsia="SimSun"/>
          <w:b/>
          <w:sz w:val="16"/>
          <w:szCs w:val="16"/>
          <w:lang w:eastAsia="zh-CN"/>
        </w:rPr>
        <w:t xml:space="preserve"> </w:t>
      </w:r>
      <w:r>
        <w:rPr>
          <w:rFonts w:eastAsia="SimSun"/>
          <w:b/>
          <w:sz w:val="16"/>
          <w:szCs w:val="16"/>
          <w:lang w:eastAsia="zh-CN"/>
        </w:rPr>
        <w:t>JE</w:t>
      </w:r>
      <w:r w:rsidR="00D92839" w:rsidRPr="005263A4">
        <w:rPr>
          <w:rFonts w:eastAsia="SimSun"/>
          <w:b/>
          <w:sz w:val="16"/>
          <w:szCs w:val="16"/>
          <w:lang w:eastAsia="zh-CN"/>
        </w:rPr>
        <w:t xml:space="preserve"> </w:t>
      </w:r>
      <w:r>
        <w:rPr>
          <w:rFonts w:eastAsia="SimSun"/>
          <w:b/>
          <w:sz w:val="16"/>
          <w:szCs w:val="16"/>
          <w:lang w:eastAsia="zh-CN"/>
        </w:rPr>
        <w:t>TEHNIČKI</w:t>
      </w:r>
      <w:r w:rsidR="00D92839" w:rsidRPr="005263A4">
        <w:rPr>
          <w:rFonts w:eastAsia="SimSun"/>
          <w:b/>
          <w:sz w:val="16"/>
          <w:szCs w:val="16"/>
          <w:lang w:eastAsia="zh-CN"/>
        </w:rPr>
        <w:t xml:space="preserve"> </w:t>
      </w:r>
      <w:r>
        <w:rPr>
          <w:rFonts w:eastAsia="SimSun"/>
          <w:b/>
          <w:sz w:val="16"/>
          <w:szCs w:val="16"/>
          <w:lang w:eastAsia="zh-CN"/>
        </w:rPr>
        <w:t>ISPRAVNO</w:t>
      </w:r>
    </w:p>
    <w:p w:rsidR="00D92839" w:rsidRPr="005263A4" w:rsidRDefault="00D92839" w:rsidP="00D92839">
      <w:pPr>
        <w:ind w:left="45" w:hanging="11"/>
        <w:jc w:val="center"/>
        <w:rPr>
          <w:rFonts w:eastAsia="SimSun"/>
          <w:b/>
          <w:sz w:val="16"/>
          <w:szCs w:val="16"/>
          <w:lang w:eastAsia="zh-CN"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3434"/>
        <w:gridCol w:w="7339"/>
      </w:tblGrid>
      <w:tr w:rsidR="00D92839" w:rsidRPr="005263A4" w:rsidTr="006012EB">
        <w:tc>
          <w:tcPr>
            <w:tcW w:w="1594" w:type="pct"/>
          </w:tcPr>
          <w:p w:rsidR="00D92839" w:rsidRPr="005263A4" w:rsidRDefault="006012EB" w:rsidP="006012EB">
            <w:pPr>
              <w:ind w:left="48"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vršenja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tehničkog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pregleda</w:t>
            </w:r>
            <w:r w:rsidR="00D92839" w:rsidRPr="005263A4">
              <w:rPr>
                <w:sz w:val="16"/>
                <w:szCs w:val="16"/>
              </w:rPr>
              <w:t>:</w:t>
            </w:r>
          </w:p>
        </w:tc>
        <w:tc>
          <w:tcPr>
            <w:tcW w:w="3406" w:type="pct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c>
          <w:tcPr>
            <w:tcW w:w="1594" w:type="pct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prezime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kontrolora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potpis</w:t>
            </w:r>
            <w:r w:rsidR="00D92839" w:rsidRPr="005263A4">
              <w:rPr>
                <w:sz w:val="16"/>
                <w:szCs w:val="16"/>
              </w:rPr>
              <w:t>:</w:t>
            </w:r>
          </w:p>
        </w:tc>
        <w:tc>
          <w:tcPr>
            <w:tcW w:w="3406" w:type="pct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_________________________________________________</w:t>
            </w:r>
          </w:p>
        </w:tc>
      </w:tr>
    </w:tbl>
    <w:p w:rsidR="00D92839" w:rsidRPr="005263A4" w:rsidRDefault="00D92839" w:rsidP="00D92839">
      <w:pPr>
        <w:jc w:val="center"/>
      </w:pPr>
    </w:p>
    <w:p w:rsidR="00D92839" w:rsidRPr="005263A4" w:rsidRDefault="00D92839" w:rsidP="00D92839">
      <w:pPr>
        <w:jc w:val="center"/>
      </w:pPr>
    </w:p>
    <w:p w:rsidR="00D92839" w:rsidRPr="005263A4" w:rsidRDefault="006012EB" w:rsidP="00D92839">
      <w:pPr>
        <w:jc w:val="center"/>
        <w:sectPr w:rsidR="00D92839" w:rsidRPr="005263A4" w:rsidSect="006012EB">
          <w:headerReference w:type="default" r:id="rId9"/>
          <w:pgSz w:w="11907" w:h="16840" w:code="9"/>
          <w:pgMar w:top="1077" w:right="567" w:bottom="907" w:left="567" w:header="0" w:footer="0" w:gutter="0"/>
          <w:cols w:space="567"/>
          <w:vAlign w:val="center"/>
          <w:docGrid w:linePitch="360"/>
        </w:sectPr>
      </w:pPr>
      <w:r>
        <w:t>M</w:t>
      </w:r>
      <w:r w:rsidR="00D92839" w:rsidRPr="005263A4">
        <w:t xml:space="preserve"> </w:t>
      </w:r>
      <w:r>
        <w:t>P</w:t>
      </w:r>
    </w:p>
    <w:tbl>
      <w:tblPr>
        <w:tblW w:w="27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9"/>
        <w:gridCol w:w="4745"/>
      </w:tblGrid>
      <w:tr w:rsidR="00D92839" w:rsidRPr="005263A4" w:rsidTr="006012EB">
        <w:trPr>
          <w:trHeight w:hRule="exact" w:val="28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ID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broj</w:t>
            </w: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</w:tbl>
    <w:p w:rsidR="00D92839" w:rsidRPr="005263A4" w:rsidRDefault="00D92839" w:rsidP="00D92839">
      <w:pPr>
        <w:rPr>
          <w:sz w:val="10"/>
          <w:szCs w:val="10"/>
        </w:rPr>
      </w:pPr>
    </w:p>
    <w:p w:rsidR="00D92839" w:rsidRPr="005263A4" w:rsidRDefault="00D92839" w:rsidP="00D92839">
      <w:pPr>
        <w:rPr>
          <w:sz w:val="10"/>
          <w:szCs w:val="10"/>
        </w:rPr>
      </w:pPr>
    </w:p>
    <w:tbl>
      <w:tblPr>
        <w:tblW w:w="27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2"/>
        <w:gridCol w:w="3400"/>
      </w:tblGrid>
      <w:tr w:rsidR="00D92839" w:rsidRPr="005263A4" w:rsidTr="006012EB">
        <w:trPr>
          <w:trHeight w:hRule="exact" w:val="284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tehničkog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pregleda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</w:tbl>
    <w:p w:rsidR="00D92839" w:rsidRPr="005263A4" w:rsidRDefault="00D92839" w:rsidP="00D92839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18"/>
        <w:gridCol w:w="7165"/>
      </w:tblGrid>
      <w:tr w:rsidR="00D92839" w:rsidRPr="005263A4" w:rsidTr="006012EB">
        <w:trPr>
          <w:trHeight w:hRule="exact" w:val="340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Registarska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oznaka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340"/>
        </w:trPr>
        <w:tc>
          <w:tcPr>
            <w:tcW w:w="1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Identifikaciona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oznaka</w:t>
            </w:r>
            <w:r w:rsidR="00D92839" w:rsidRPr="005263A4">
              <w:rPr>
                <w:sz w:val="16"/>
                <w:szCs w:val="16"/>
              </w:rPr>
              <w:t xml:space="preserve"> (VIN)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340"/>
        </w:trPr>
        <w:tc>
          <w:tcPr>
            <w:tcW w:w="1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</w:t>
            </w:r>
            <w:r w:rsidR="00D92839" w:rsidRPr="005263A4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oznaka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vrste</w:t>
            </w:r>
            <w:r w:rsidR="00D92839" w:rsidRPr="005263A4">
              <w:rPr>
                <w:sz w:val="16"/>
                <w:szCs w:val="16"/>
              </w:rPr>
              <w:t>)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340"/>
        </w:trPr>
        <w:tc>
          <w:tcPr>
            <w:tcW w:w="1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Marka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340"/>
        </w:trPr>
        <w:tc>
          <w:tcPr>
            <w:tcW w:w="1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</w:t>
            </w:r>
            <w:r w:rsidR="00D92839" w:rsidRPr="005263A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varijanta</w:t>
            </w:r>
            <w:r w:rsidR="00D92839" w:rsidRPr="005263A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verzija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340"/>
        </w:trPr>
        <w:tc>
          <w:tcPr>
            <w:tcW w:w="14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Komercijalna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oznaka</w:t>
            </w:r>
            <w:r w:rsidR="00D92839" w:rsidRPr="005263A4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model</w:t>
            </w:r>
            <w:r w:rsidR="00D92839" w:rsidRPr="005263A4">
              <w:rPr>
                <w:sz w:val="16"/>
                <w:szCs w:val="16"/>
              </w:rPr>
              <w:t>)</w:t>
            </w:r>
          </w:p>
        </w:tc>
        <w:tc>
          <w:tcPr>
            <w:tcW w:w="35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</w:tbl>
    <w:p w:rsidR="00D92839" w:rsidRPr="005263A4" w:rsidRDefault="00D92839" w:rsidP="00D92839">
      <w:pPr>
        <w:rPr>
          <w:b/>
          <w:sz w:val="24"/>
          <w:szCs w:val="24"/>
        </w:rPr>
      </w:pPr>
    </w:p>
    <w:p w:rsidR="00D92839" w:rsidRPr="005263A4" w:rsidRDefault="006012EB" w:rsidP="00D92839">
      <w:pPr>
        <w:rPr>
          <w:b/>
          <w:sz w:val="24"/>
          <w:szCs w:val="24"/>
        </w:rPr>
      </w:pPr>
      <w:r>
        <w:rPr>
          <w:b/>
          <w:sz w:val="24"/>
          <w:szCs w:val="24"/>
        </w:rPr>
        <w:t>UTVRĐENE</w:t>
      </w:r>
      <w:r w:rsidR="00D92839" w:rsidRPr="005263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NEISPRAVNOSTI</w:t>
      </w:r>
    </w:p>
    <w:p w:rsidR="00D92839" w:rsidRPr="005263A4" w:rsidRDefault="00D92839" w:rsidP="00D92839">
      <w:pPr>
        <w:rPr>
          <w:b/>
          <w:sz w:val="24"/>
          <w:szCs w:val="24"/>
        </w:rPr>
      </w:pPr>
    </w:p>
    <w:tbl>
      <w:tblPr>
        <w:tblW w:w="503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4"/>
        <w:gridCol w:w="3318"/>
        <w:gridCol w:w="1826"/>
      </w:tblGrid>
      <w:tr w:rsidR="00D92839" w:rsidRPr="005263A4" w:rsidTr="006012EB">
        <w:trPr>
          <w:trHeight w:val="765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39" w:rsidRPr="005263A4" w:rsidRDefault="006012EB" w:rsidP="006012EB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Naziv</w:t>
            </w:r>
            <w:r w:rsidR="00D92839" w:rsidRPr="005263A4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dela</w:t>
            </w:r>
            <w:r w:rsidR="00D92839" w:rsidRPr="005263A4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uređaja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Neispravnost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Stepen</w:t>
            </w:r>
            <w:r w:rsidR="00D92839" w:rsidRPr="005263A4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neispravnosti</w:t>
            </w:r>
          </w:p>
        </w:tc>
      </w:tr>
      <w:tr w:rsidR="00D92839" w:rsidRPr="005263A4" w:rsidTr="006012EB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</w:tr>
      <w:tr w:rsidR="00D92839" w:rsidRPr="005263A4" w:rsidTr="006012EB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</w:tr>
      <w:tr w:rsidR="00D92839" w:rsidRPr="005263A4" w:rsidTr="006012EB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</w:tr>
      <w:tr w:rsidR="00D92839" w:rsidRPr="005263A4" w:rsidTr="006012EB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</w:tr>
      <w:tr w:rsidR="00D92839" w:rsidRPr="005263A4" w:rsidTr="006012EB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</w:tr>
      <w:tr w:rsidR="00D92839" w:rsidRPr="005263A4" w:rsidTr="006012EB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</w:tr>
      <w:tr w:rsidR="00D92839" w:rsidRPr="005263A4" w:rsidTr="006012EB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</w:tr>
      <w:tr w:rsidR="00D92839" w:rsidRPr="005263A4" w:rsidTr="006012EB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839" w:rsidRPr="005263A4" w:rsidRDefault="00D92839" w:rsidP="006012EB">
            <w:pPr>
              <w:rPr>
                <w:rFonts w:eastAsia="SimSun"/>
                <w:lang w:eastAsia="zh-CN"/>
              </w:rPr>
            </w:pPr>
          </w:p>
        </w:tc>
      </w:tr>
    </w:tbl>
    <w:p w:rsidR="00D92839" w:rsidRPr="005263A4" w:rsidRDefault="00D92839" w:rsidP="00D92839">
      <w:pPr>
        <w:ind w:left="45" w:hanging="11"/>
        <w:jc w:val="center"/>
        <w:rPr>
          <w:rFonts w:eastAsia="SimSun"/>
          <w:b/>
          <w:sz w:val="24"/>
          <w:szCs w:val="24"/>
          <w:lang w:eastAsia="zh-CN"/>
        </w:rPr>
      </w:pPr>
    </w:p>
    <w:p w:rsidR="00D92839" w:rsidRPr="005263A4" w:rsidRDefault="006012EB" w:rsidP="00D92839">
      <w:pPr>
        <w:ind w:left="45" w:hanging="11"/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>VOZILO</w:t>
      </w:r>
      <w:r w:rsidR="00D92839" w:rsidRPr="005263A4">
        <w:rPr>
          <w:rFonts w:eastAsia="SimSun"/>
          <w:b/>
          <w:sz w:val="24"/>
          <w:szCs w:val="24"/>
          <w:lang w:eastAsia="zh-CN"/>
        </w:rPr>
        <w:t xml:space="preserve"> </w:t>
      </w:r>
      <w:r>
        <w:rPr>
          <w:rFonts w:eastAsia="SimSun"/>
          <w:b/>
          <w:sz w:val="24"/>
          <w:szCs w:val="24"/>
          <w:lang w:eastAsia="zh-CN"/>
        </w:rPr>
        <w:t>JE</w:t>
      </w:r>
      <w:r w:rsidR="00D92839" w:rsidRPr="005263A4">
        <w:rPr>
          <w:rFonts w:eastAsia="SimSun"/>
          <w:b/>
          <w:sz w:val="24"/>
          <w:szCs w:val="24"/>
          <w:lang w:eastAsia="zh-CN"/>
        </w:rPr>
        <w:t xml:space="preserve"> </w:t>
      </w:r>
      <w:r>
        <w:rPr>
          <w:rFonts w:eastAsia="SimSun"/>
          <w:b/>
          <w:sz w:val="24"/>
          <w:szCs w:val="24"/>
          <w:lang w:eastAsia="zh-CN"/>
        </w:rPr>
        <w:t>TEHNIČKI</w:t>
      </w:r>
      <w:r w:rsidR="00D92839" w:rsidRPr="005263A4">
        <w:rPr>
          <w:rFonts w:eastAsia="SimSun"/>
          <w:b/>
          <w:sz w:val="24"/>
          <w:szCs w:val="24"/>
          <w:lang w:eastAsia="zh-CN"/>
        </w:rPr>
        <w:t xml:space="preserve"> </w:t>
      </w:r>
      <w:r>
        <w:rPr>
          <w:rFonts w:eastAsia="SimSun"/>
          <w:b/>
          <w:sz w:val="24"/>
          <w:szCs w:val="24"/>
          <w:lang w:eastAsia="zh-CN"/>
        </w:rPr>
        <w:t>NEISPRAVNO</w:t>
      </w:r>
    </w:p>
    <w:p w:rsidR="00D92839" w:rsidRPr="005263A4" w:rsidRDefault="00D92839" w:rsidP="00D92839">
      <w:pPr>
        <w:ind w:left="45" w:hanging="11"/>
        <w:jc w:val="center"/>
        <w:rPr>
          <w:rFonts w:eastAsia="SimSun"/>
          <w:b/>
          <w:sz w:val="24"/>
          <w:szCs w:val="24"/>
          <w:lang w:eastAsia="zh-CN"/>
        </w:rPr>
      </w:pPr>
    </w:p>
    <w:p w:rsidR="00D92839" w:rsidRPr="005263A4" w:rsidRDefault="006012EB" w:rsidP="00D92839">
      <w:pPr>
        <w:ind w:left="45" w:hanging="11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STEPEN</w:t>
      </w:r>
      <w:r w:rsidR="00D92839" w:rsidRPr="005263A4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>NEISPRAVNOSTI</w:t>
      </w:r>
      <w:r w:rsidR="00D92839" w:rsidRPr="005263A4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>VOZILA</w:t>
      </w:r>
      <w:r w:rsidR="00D92839" w:rsidRPr="005263A4">
        <w:rPr>
          <w:rFonts w:eastAsia="SimSun"/>
          <w:b/>
          <w:lang w:eastAsia="zh-CN"/>
        </w:rPr>
        <w:t>:</w:t>
      </w:r>
    </w:p>
    <w:p w:rsidR="00D92839" w:rsidRPr="005263A4" w:rsidRDefault="00D92839" w:rsidP="00D92839">
      <w:pPr>
        <w:ind w:left="45" w:hanging="11"/>
        <w:jc w:val="center"/>
        <w:rPr>
          <w:rFonts w:eastAsia="SimSun"/>
          <w:b/>
          <w:lang w:eastAsia="zh-C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D92839" w:rsidRPr="005263A4" w:rsidTr="006012EB">
        <w:trPr>
          <w:trHeight w:val="3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rFonts w:eastAsia="SimSun"/>
                <w:b/>
                <w:lang w:eastAsia="zh-CN"/>
              </w:rPr>
            </w:pPr>
          </w:p>
        </w:tc>
      </w:tr>
      <w:tr w:rsidR="00D92839" w:rsidRPr="005263A4" w:rsidTr="006012EB">
        <w:trPr>
          <w:trHeight w:val="124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9" w:rsidRPr="005263A4" w:rsidRDefault="006012EB" w:rsidP="006012E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Napomena</w:t>
            </w:r>
            <w:r w:rsidR="00D92839" w:rsidRPr="005263A4">
              <w:rPr>
                <w:rFonts w:eastAsia="SimSun"/>
                <w:lang w:eastAsia="zh-CN"/>
              </w:rPr>
              <w:t>:</w:t>
            </w:r>
          </w:p>
        </w:tc>
      </w:tr>
    </w:tbl>
    <w:p w:rsidR="00D92839" w:rsidRPr="005263A4" w:rsidRDefault="00D92839" w:rsidP="00D92839">
      <w:pPr>
        <w:ind w:left="48" w:hanging="12"/>
        <w:jc w:val="center"/>
        <w:rPr>
          <w:rFonts w:eastAsia="SimSun"/>
          <w:b/>
          <w:lang w:eastAsia="zh-CN"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3218"/>
        <w:gridCol w:w="6875"/>
      </w:tblGrid>
      <w:tr w:rsidR="00D92839" w:rsidRPr="005263A4" w:rsidTr="006012EB">
        <w:tc>
          <w:tcPr>
            <w:tcW w:w="1594" w:type="pct"/>
          </w:tcPr>
          <w:p w:rsidR="00D92839" w:rsidRPr="005263A4" w:rsidRDefault="006012EB" w:rsidP="006012EB">
            <w:pPr>
              <w:ind w:left="48"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vršenja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tehničkog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pregleda</w:t>
            </w:r>
            <w:r w:rsidR="00D92839" w:rsidRPr="005263A4">
              <w:rPr>
                <w:sz w:val="16"/>
                <w:szCs w:val="16"/>
              </w:rPr>
              <w:t>:</w:t>
            </w:r>
          </w:p>
        </w:tc>
        <w:tc>
          <w:tcPr>
            <w:tcW w:w="3406" w:type="pct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c>
          <w:tcPr>
            <w:tcW w:w="1594" w:type="pct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Ime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prezime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kontrolora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potpis</w:t>
            </w:r>
            <w:r w:rsidR="00D92839" w:rsidRPr="005263A4">
              <w:rPr>
                <w:sz w:val="16"/>
                <w:szCs w:val="16"/>
              </w:rPr>
              <w:t>:</w:t>
            </w:r>
          </w:p>
        </w:tc>
        <w:tc>
          <w:tcPr>
            <w:tcW w:w="3406" w:type="pct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_________________________________________________</w:t>
            </w:r>
          </w:p>
        </w:tc>
      </w:tr>
    </w:tbl>
    <w:p w:rsidR="00D92839" w:rsidRPr="005263A4" w:rsidRDefault="00D92839" w:rsidP="00D92839">
      <w:pPr>
        <w:ind w:left="4368" w:firstLine="672"/>
        <w:sectPr w:rsidR="00D92839" w:rsidRPr="005263A4" w:rsidSect="006012EB">
          <w:headerReference w:type="default" r:id="rId10"/>
          <w:pgSz w:w="11907" w:h="16840" w:code="9"/>
          <w:pgMar w:top="567" w:right="907" w:bottom="567" w:left="907" w:header="0" w:footer="0" w:gutter="0"/>
          <w:cols w:space="567"/>
          <w:vAlign w:val="center"/>
          <w:docGrid w:linePitch="360"/>
        </w:sectPr>
      </w:pPr>
    </w:p>
    <w:p w:rsidR="00D92839" w:rsidRPr="005263A4" w:rsidRDefault="00D92839" w:rsidP="00D92839">
      <w:pPr>
        <w:rPr>
          <w:sz w:val="12"/>
          <w:szCs w:val="12"/>
        </w:rPr>
      </w:pPr>
    </w:p>
    <w:p w:rsidR="00D92839" w:rsidRPr="005263A4" w:rsidRDefault="00D92839" w:rsidP="00D92839">
      <w:pPr>
        <w:rPr>
          <w:sz w:val="12"/>
          <w:szCs w:val="12"/>
        </w:rPr>
      </w:pPr>
    </w:p>
    <w:p w:rsidR="00D92839" w:rsidRPr="005263A4" w:rsidRDefault="00D92839" w:rsidP="00D92839">
      <w:pPr>
        <w:rPr>
          <w:sz w:val="12"/>
          <w:szCs w:val="12"/>
        </w:rPr>
      </w:pPr>
    </w:p>
    <w:p w:rsidR="00D92839" w:rsidRPr="005263A4" w:rsidRDefault="006012EB" w:rsidP="00D92839">
      <w:pPr>
        <w:ind w:left="4368" w:firstLine="672"/>
        <w:sectPr w:rsidR="00D92839" w:rsidRPr="005263A4" w:rsidSect="006012EB">
          <w:headerReference w:type="default" r:id="rId11"/>
          <w:type w:val="continuous"/>
          <w:pgSz w:w="11907" w:h="16840" w:code="9"/>
          <w:pgMar w:top="567" w:right="907" w:bottom="567" w:left="907" w:header="0" w:footer="0" w:gutter="0"/>
          <w:cols w:space="567"/>
          <w:vAlign w:val="center"/>
          <w:docGrid w:linePitch="360"/>
        </w:sectPr>
      </w:pPr>
      <w:r>
        <w:t>M</w:t>
      </w:r>
      <w:r w:rsidR="00D92839" w:rsidRPr="005263A4">
        <w:t xml:space="preserve"> </w:t>
      </w:r>
      <w:r>
        <w:t>P</w:t>
      </w:r>
    </w:p>
    <w:p w:rsidR="00D92839" w:rsidRPr="005263A4" w:rsidRDefault="00D92839" w:rsidP="00D92839">
      <w:pPr>
        <w:spacing w:line="360" w:lineRule="auto"/>
        <w:ind w:right="567"/>
        <w:sectPr w:rsidR="00D92839" w:rsidRPr="005263A4" w:rsidSect="006012EB">
          <w:type w:val="continuous"/>
          <w:pgSz w:w="11907" w:h="16840" w:code="9"/>
          <w:pgMar w:top="1134" w:right="907" w:bottom="1134" w:left="907" w:header="0" w:footer="0" w:gutter="0"/>
          <w:cols w:space="567"/>
          <w:docGrid w:linePitch="36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85"/>
        <w:gridCol w:w="3168"/>
      </w:tblGrid>
      <w:tr w:rsidR="00D92839" w:rsidRPr="005263A4" w:rsidTr="006012EB">
        <w:trPr>
          <w:trHeight w:hRule="exact"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ID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broj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333"/>
        </w:trPr>
        <w:tc>
          <w:tcPr>
            <w:tcW w:w="1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283"/>
        </w:trPr>
        <w:tc>
          <w:tcPr>
            <w:tcW w:w="1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Vreme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početka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283"/>
        </w:trPr>
        <w:tc>
          <w:tcPr>
            <w:tcW w:w="16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Vreme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završetka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</w:tr>
    </w:tbl>
    <w:p w:rsidR="00D92839" w:rsidRPr="005263A4" w:rsidRDefault="00D92839" w:rsidP="00D92839">
      <w:pPr>
        <w:rPr>
          <w:b/>
          <w:sz w:val="16"/>
          <w:szCs w:val="16"/>
        </w:rPr>
      </w:pPr>
    </w:p>
    <w:p w:rsidR="00D92839" w:rsidRPr="005263A4" w:rsidRDefault="00D92839" w:rsidP="00D92839">
      <w:pPr>
        <w:rPr>
          <w:b/>
          <w:sz w:val="16"/>
          <w:szCs w:val="16"/>
        </w:rPr>
      </w:pPr>
    </w:p>
    <w:p w:rsidR="00D92839" w:rsidRPr="005263A4" w:rsidRDefault="006012EB" w:rsidP="00D92839">
      <w:pPr>
        <w:rPr>
          <w:b/>
          <w:sz w:val="16"/>
          <w:szCs w:val="16"/>
        </w:rPr>
      </w:pPr>
      <w:r>
        <w:rPr>
          <w:b/>
          <w:sz w:val="16"/>
          <w:szCs w:val="16"/>
        </w:rPr>
        <w:t>Ispunjenost</w:t>
      </w:r>
      <w:r w:rsidR="00D92839" w:rsidRPr="005263A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uslova</w:t>
      </w:r>
      <w:r w:rsidR="00D92839" w:rsidRPr="005263A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za</w:t>
      </w:r>
      <w:r w:rsidR="00D92839" w:rsidRPr="005263A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vršenje</w:t>
      </w:r>
      <w:r w:rsidR="00D92839" w:rsidRPr="005263A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tehničkog</w:t>
      </w:r>
      <w:r w:rsidR="00D92839" w:rsidRPr="005263A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pregleda</w:t>
      </w:r>
      <w:r w:rsidR="00D92839" w:rsidRPr="005263A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vozila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08"/>
        <w:gridCol w:w="2395"/>
      </w:tblGrid>
      <w:tr w:rsidR="00D92839" w:rsidRPr="005263A4" w:rsidTr="006012EB">
        <w:trPr>
          <w:trHeight w:hRule="exact" w:val="263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</w:tr>
    </w:tbl>
    <w:p w:rsidR="00D92839" w:rsidRPr="005263A4" w:rsidRDefault="00D92839" w:rsidP="00D92839">
      <w:pPr>
        <w:rPr>
          <w:b/>
          <w:sz w:val="16"/>
          <w:szCs w:val="16"/>
        </w:rPr>
      </w:pPr>
    </w:p>
    <w:p w:rsidR="00D92839" w:rsidRPr="005263A4" w:rsidRDefault="00D92839" w:rsidP="00D92839">
      <w:pPr>
        <w:rPr>
          <w:b/>
          <w:sz w:val="16"/>
          <w:szCs w:val="16"/>
        </w:rPr>
      </w:pPr>
    </w:p>
    <w:p w:rsidR="00D92839" w:rsidRPr="005263A4" w:rsidRDefault="006012EB" w:rsidP="00D92839">
      <w:pPr>
        <w:rPr>
          <w:b/>
        </w:rPr>
      </w:pPr>
      <w:r>
        <w:rPr>
          <w:b/>
        </w:rPr>
        <w:t>PODACI</w:t>
      </w:r>
      <w:r w:rsidR="00D92839" w:rsidRPr="005263A4">
        <w:rPr>
          <w:b/>
        </w:rPr>
        <w:t xml:space="preserve"> </w:t>
      </w:r>
      <w:r>
        <w:rPr>
          <w:b/>
        </w:rPr>
        <w:t>O</w:t>
      </w:r>
      <w:r w:rsidR="00D92839" w:rsidRPr="005263A4">
        <w:rPr>
          <w:b/>
        </w:rPr>
        <w:t xml:space="preserve"> </w:t>
      </w:r>
      <w:r>
        <w:rPr>
          <w:b/>
        </w:rPr>
        <w:t>STRANCI</w:t>
      </w:r>
    </w:p>
    <w:p w:rsidR="00D92839" w:rsidRPr="005263A4" w:rsidRDefault="00D92839" w:rsidP="00D92839">
      <w:pPr>
        <w:rPr>
          <w:b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2434"/>
      </w:tblGrid>
      <w:tr w:rsidR="00D92839" w:rsidRPr="005263A4" w:rsidTr="006012EB">
        <w:trPr>
          <w:trHeight w:val="309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prezime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Registarski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broj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lične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karte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stranke</w:t>
            </w:r>
            <w:r w:rsidR="00D92839" w:rsidRPr="005263A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odnosno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drugog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dokumenta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strance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</w:tbl>
    <w:p w:rsidR="00D92839" w:rsidRPr="005263A4" w:rsidRDefault="00D92839" w:rsidP="00D92839">
      <w:pPr>
        <w:rPr>
          <w:b/>
          <w:sz w:val="16"/>
          <w:szCs w:val="16"/>
        </w:rPr>
      </w:pPr>
    </w:p>
    <w:p w:rsidR="00D92839" w:rsidRPr="005263A4" w:rsidRDefault="00D92839" w:rsidP="00D92839">
      <w:pPr>
        <w:rPr>
          <w:b/>
          <w:sz w:val="16"/>
          <w:szCs w:val="16"/>
        </w:rPr>
      </w:pPr>
    </w:p>
    <w:p w:rsidR="00D92839" w:rsidRPr="005263A4" w:rsidRDefault="006012EB" w:rsidP="00D92839">
      <w:pPr>
        <w:rPr>
          <w:b/>
        </w:rPr>
      </w:pPr>
      <w:r>
        <w:rPr>
          <w:b/>
        </w:rPr>
        <w:t>PODACI</w:t>
      </w:r>
      <w:r w:rsidR="00D92839" w:rsidRPr="005263A4">
        <w:rPr>
          <w:b/>
        </w:rPr>
        <w:t xml:space="preserve"> </w:t>
      </w:r>
      <w:r>
        <w:rPr>
          <w:b/>
        </w:rPr>
        <w:t>O</w:t>
      </w:r>
      <w:r w:rsidR="00D92839" w:rsidRPr="005263A4">
        <w:rPr>
          <w:b/>
        </w:rPr>
        <w:t xml:space="preserve"> </w:t>
      </w:r>
      <w:r>
        <w:rPr>
          <w:b/>
        </w:rPr>
        <w:t>VOZILU</w:t>
      </w:r>
    </w:p>
    <w:p w:rsidR="00D92839" w:rsidRPr="005263A4" w:rsidRDefault="00D92839" w:rsidP="00D92839">
      <w:pPr>
        <w:rPr>
          <w:b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1874"/>
        <w:gridCol w:w="54"/>
        <w:gridCol w:w="763"/>
        <w:gridCol w:w="265"/>
        <w:gridCol w:w="492"/>
        <w:gridCol w:w="818"/>
      </w:tblGrid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36"/>
                <w:szCs w:val="16"/>
              </w:rPr>
            </w:pPr>
            <w:r w:rsidRPr="005263A4">
              <w:rPr>
                <w:sz w:val="16"/>
                <w:szCs w:val="16"/>
              </w:rPr>
              <w:t xml:space="preserve">A 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Registarska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oznaka</w:t>
            </w:r>
          </w:p>
        </w:tc>
        <w:tc>
          <w:tcPr>
            <w:tcW w:w="251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widowControl w:val="0"/>
              <w:rPr>
                <w:sz w:val="28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E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r>
              <w:rPr>
                <w:sz w:val="16"/>
                <w:szCs w:val="16"/>
              </w:rPr>
              <w:t>Identifikaciona</w:t>
            </w:r>
            <w:r w:rsidR="00D92839" w:rsidRPr="005263A4">
              <w:rPr>
                <w:sz w:val="16"/>
                <w:szCs w:val="16"/>
              </w:rPr>
              <w:t xml:space="preserve"> (VIN) </w:t>
            </w:r>
            <w:r>
              <w:rPr>
                <w:sz w:val="16"/>
                <w:szCs w:val="16"/>
              </w:rPr>
              <w:t>oznaka</w:t>
            </w:r>
            <w:r w:rsidR="00D92839" w:rsidRPr="005263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widowControl w:val="0"/>
              <w:rPr>
                <w:sz w:val="28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r>
              <w:rPr>
                <w:sz w:val="16"/>
                <w:szCs w:val="16"/>
              </w:rPr>
              <w:t>Vrsta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oznaka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vrste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widowControl w:val="0"/>
              <w:rPr>
                <w:sz w:val="28"/>
              </w:rPr>
            </w:pPr>
          </w:p>
        </w:tc>
      </w:tr>
      <w:tr w:rsidR="00D92839" w:rsidRPr="005263A4" w:rsidTr="006012EB">
        <w:trPr>
          <w:trHeight w:hRule="exact" w:val="454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J.1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Oblik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karoserije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widowControl w:val="0"/>
              <w:rPr>
                <w:sz w:val="28"/>
                <w:szCs w:val="16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Broj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homologacije</w:t>
            </w:r>
            <w:r w:rsidR="00D92839" w:rsidRPr="005263A4">
              <w:rPr>
                <w:sz w:val="16"/>
                <w:szCs w:val="16"/>
                <w:vertAlign w:val="superscript"/>
              </w:rPr>
              <w:t xml:space="preserve"> </w:t>
            </w:r>
            <w:r w:rsidR="00D92839" w:rsidRPr="005263A4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widowControl w:val="0"/>
              <w:rPr>
                <w:sz w:val="28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D.1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r>
              <w:rPr>
                <w:sz w:val="16"/>
                <w:szCs w:val="16"/>
              </w:rPr>
              <w:t>Marka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widowControl w:val="0"/>
              <w:rPr>
                <w:sz w:val="28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D.2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pPr>
              <w:rPr>
                <w:vertAlign w:val="superscript"/>
              </w:rPr>
            </w:pPr>
            <w:r>
              <w:rPr>
                <w:sz w:val="16"/>
                <w:szCs w:val="16"/>
              </w:rPr>
              <w:t>Tip</w:t>
            </w:r>
            <w:r w:rsidR="00D92839" w:rsidRPr="005263A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varijanta</w:t>
            </w:r>
            <w:r w:rsidR="00D92839" w:rsidRPr="005263A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verzija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 w:rsidR="00D92839" w:rsidRPr="005263A4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widowControl w:val="0"/>
              <w:rPr>
                <w:sz w:val="28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D.3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Komercijalna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oznaka</w:t>
            </w:r>
            <w:r w:rsidR="00D92839" w:rsidRPr="005263A4">
              <w:rPr>
                <w:sz w:val="16"/>
                <w:szCs w:val="16"/>
              </w:rPr>
              <w:t xml:space="preserve"> </w:t>
            </w:r>
          </w:p>
          <w:p w:rsidR="00D92839" w:rsidRPr="005263A4" w:rsidRDefault="00D92839" w:rsidP="006012EB">
            <w:r w:rsidRPr="005263A4">
              <w:rPr>
                <w:sz w:val="16"/>
                <w:szCs w:val="16"/>
              </w:rPr>
              <w:t>(</w:t>
            </w:r>
            <w:r w:rsidR="006012EB">
              <w:rPr>
                <w:sz w:val="16"/>
                <w:szCs w:val="16"/>
              </w:rPr>
              <w:t>model</w:t>
            </w:r>
            <w:r w:rsidRPr="005263A4">
              <w:rPr>
                <w:sz w:val="16"/>
                <w:szCs w:val="16"/>
              </w:rPr>
              <w:t>)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widowControl w:val="0"/>
              <w:rPr>
                <w:sz w:val="28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B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r>
              <w:rPr>
                <w:sz w:val="16"/>
                <w:szCs w:val="16"/>
              </w:rPr>
              <w:t>Datum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prve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registracije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widowControl w:val="0"/>
              <w:rPr>
                <w:sz w:val="28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F.1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r>
              <w:rPr>
                <w:sz w:val="16"/>
                <w:szCs w:val="16"/>
              </w:rPr>
              <w:t>Najveća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dozvolјena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masa</w:t>
            </w:r>
            <w:r w:rsidR="00D92839" w:rsidRPr="005263A4">
              <w:rPr>
                <w:sz w:val="16"/>
                <w:szCs w:val="16"/>
              </w:rPr>
              <w:t xml:space="preserve"> (kg) </w:t>
            </w:r>
            <w:r w:rsidR="00D92839" w:rsidRPr="005263A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widowControl w:val="0"/>
              <w:rPr>
                <w:sz w:val="28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G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r>
              <w:rPr>
                <w:sz w:val="16"/>
                <w:szCs w:val="16"/>
              </w:rPr>
              <w:t>Masa</w:t>
            </w:r>
            <w:r w:rsidR="00D92839" w:rsidRPr="005263A4">
              <w:rPr>
                <w:sz w:val="16"/>
                <w:szCs w:val="16"/>
              </w:rPr>
              <w:t xml:space="preserve"> (kg)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widowControl w:val="0"/>
              <w:rPr>
                <w:sz w:val="28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G.1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r>
              <w:rPr>
                <w:sz w:val="16"/>
                <w:szCs w:val="16"/>
              </w:rPr>
              <w:t>Nosivost</w:t>
            </w:r>
            <w:r w:rsidR="00D92839" w:rsidRPr="005263A4">
              <w:rPr>
                <w:sz w:val="16"/>
                <w:szCs w:val="16"/>
              </w:rPr>
              <w:t xml:space="preserve"> (kg)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widowControl w:val="0"/>
              <w:rPr>
                <w:sz w:val="28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L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osovina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widowControl w:val="0"/>
              <w:rPr>
                <w:sz w:val="28"/>
              </w:rPr>
            </w:pPr>
          </w:p>
        </w:tc>
      </w:tr>
      <w:tr w:rsidR="00D92839" w:rsidRPr="005263A4" w:rsidTr="006012EB">
        <w:trPr>
          <w:trHeight w:val="283"/>
        </w:trPr>
        <w:tc>
          <w:tcPr>
            <w:tcW w:w="51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N</w:t>
            </w:r>
          </w:p>
        </w:tc>
        <w:tc>
          <w:tcPr>
            <w:tcW w:w="19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Dozvolјena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osovinska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opterećenja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 w:rsidR="00D92839" w:rsidRPr="005263A4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N.1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val="283"/>
        </w:trPr>
        <w:tc>
          <w:tcPr>
            <w:tcW w:w="51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1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N.2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val="283"/>
        </w:trPr>
        <w:tc>
          <w:tcPr>
            <w:tcW w:w="51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1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N.3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val="283"/>
        </w:trPr>
        <w:tc>
          <w:tcPr>
            <w:tcW w:w="51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1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N.4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val="283"/>
        </w:trPr>
        <w:tc>
          <w:tcPr>
            <w:tcW w:w="51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1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N.5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P.5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r>
              <w:rPr>
                <w:sz w:val="16"/>
                <w:szCs w:val="16"/>
              </w:rPr>
              <w:t>Oznaka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motora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P.1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r>
              <w:rPr>
                <w:sz w:val="16"/>
                <w:szCs w:val="16"/>
              </w:rPr>
              <w:t>Radna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zapremina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motora</w:t>
            </w:r>
            <w:r w:rsidR="00D92839" w:rsidRPr="005263A4">
              <w:rPr>
                <w:sz w:val="16"/>
                <w:szCs w:val="16"/>
              </w:rPr>
              <w:t xml:space="preserve"> (cm</w:t>
            </w:r>
            <w:r w:rsidR="00D92839" w:rsidRPr="005263A4">
              <w:rPr>
                <w:sz w:val="16"/>
                <w:szCs w:val="16"/>
                <w:vertAlign w:val="superscript"/>
              </w:rPr>
              <w:t>3</w:t>
            </w:r>
            <w:r w:rsidR="00D92839" w:rsidRPr="005263A4">
              <w:rPr>
                <w:sz w:val="16"/>
                <w:szCs w:val="16"/>
              </w:rPr>
              <w:t>)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P.2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r>
              <w:rPr>
                <w:sz w:val="16"/>
                <w:szCs w:val="16"/>
              </w:rPr>
              <w:t>Snaga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motora</w:t>
            </w:r>
            <w:r w:rsidR="00D92839" w:rsidRPr="005263A4">
              <w:rPr>
                <w:sz w:val="16"/>
                <w:szCs w:val="16"/>
              </w:rPr>
              <w:t xml:space="preserve"> (kW)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P.3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r>
              <w:rPr>
                <w:sz w:val="16"/>
                <w:szCs w:val="16"/>
              </w:rPr>
              <w:t>Pogonsko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gorivo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 w:rsidR="00D92839" w:rsidRPr="005263A4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Q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r>
              <w:rPr>
                <w:sz w:val="16"/>
                <w:szCs w:val="16"/>
              </w:rPr>
              <w:t>Odnos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snaga</w:t>
            </w:r>
            <w:r w:rsidR="00D92839" w:rsidRPr="005263A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masa</w:t>
            </w:r>
            <w:r w:rsidR="00D92839" w:rsidRPr="005263A4">
              <w:rPr>
                <w:sz w:val="16"/>
                <w:szCs w:val="16"/>
              </w:rPr>
              <w:t xml:space="preserve"> (kW/kg) </w:t>
            </w:r>
            <w:r w:rsidR="00D92839" w:rsidRPr="005263A4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R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Boja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vozila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24"/>
                <w:szCs w:val="24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S.1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mesta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sedenje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S.2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mesta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stajanje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B.1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Godina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proizvodnje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vozila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val="249"/>
        </w:trPr>
        <w:tc>
          <w:tcPr>
            <w:tcW w:w="51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Oznake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pneumatika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 w:rsidR="00D92839" w:rsidRPr="005263A4">
              <w:rPr>
                <w:b/>
                <w:sz w:val="16"/>
                <w:szCs w:val="16"/>
                <w:vertAlign w:val="superscript"/>
              </w:rPr>
              <w:t>6</w:t>
            </w:r>
            <w:r w:rsidR="00D92839" w:rsidRPr="005263A4">
              <w:rPr>
                <w:sz w:val="16"/>
                <w:szCs w:val="16"/>
              </w:rPr>
              <w:t xml:space="preserve"> </w:t>
            </w:r>
          </w:p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Levo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Desno</w:t>
            </w: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1.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1.</w:t>
            </w: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2.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2.</w:t>
            </w: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3.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3.</w:t>
            </w: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4.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4.</w:t>
            </w: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5.</w:t>
            </w:r>
          </w:p>
        </w:tc>
        <w:tc>
          <w:tcPr>
            <w:tcW w:w="25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5.</w:t>
            </w: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DV</w:t>
            </w:r>
          </w:p>
        </w:tc>
        <w:tc>
          <w:tcPr>
            <w:tcW w:w="19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Dimenzije</w:t>
            </w:r>
            <w:r w:rsidR="00D92839" w:rsidRPr="005263A4">
              <w:rPr>
                <w:sz w:val="16"/>
                <w:szCs w:val="16"/>
              </w:rPr>
              <w:t xml:space="preserve"> (m) </w:t>
            </w:r>
            <w:r w:rsidR="00D92839" w:rsidRPr="005263A4">
              <w:rPr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D</w:t>
            </w:r>
          </w:p>
        </w:tc>
        <w:tc>
          <w:tcPr>
            <w:tcW w:w="165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Š</w:t>
            </w:r>
          </w:p>
        </w:tc>
        <w:tc>
          <w:tcPr>
            <w:tcW w:w="165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V</w:t>
            </w:r>
          </w:p>
        </w:tc>
        <w:tc>
          <w:tcPr>
            <w:tcW w:w="165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334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Postojanje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uređaja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spajanje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vučnog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priklјučnog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vozila</w:t>
            </w:r>
          </w:p>
        </w:tc>
        <w:tc>
          <w:tcPr>
            <w:tcW w:w="7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</w:tr>
      <w:tr w:rsidR="00D92839" w:rsidRPr="005263A4" w:rsidTr="006012EB">
        <w:trPr>
          <w:trHeight w:hRule="exact" w:val="397"/>
        </w:trPr>
        <w:tc>
          <w:tcPr>
            <w:tcW w:w="334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Pređeni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put</w:t>
            </w:r>
            <w:r w:rsidR="00D92839" w:rsidRPr="005263A4">
              <w:rPr>
                <w:sz w:val="16"/>
                <w:szCs w:val="16"/>
              </w:rPr>
              <w:t xml:space="preserve"> (km) </w:t>
            </w:r>
          </w:p>
        </w:tc>
        <w:tc>
          <w:tcPr>
            <w:tcW w:w="165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397"/>
        </w:trPr>
        <w:tc>
          <w:tcPr>
            <w:tcW w:w="334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radnih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sati</w:t>
            </w:r>
          </w:p>
        </w:tc>
        <w:tc>
          <w:tcPr>
            <w:tcW w:w="165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397"/>
        </w:trPr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UZ</w:t>
            </w:r>
          </w:p>
        </w:tc>
        <w:tc>
          <w:tcPr>
            <w:tcW w:w="283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prenosnog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mehanizma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uređaja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D92839" w:rsidRPr="005263A4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zaustavlјanje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 w:rsidR="00D92839" w:rsidRPr="005263A4">
              <w:rPr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65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397"/>
        </w:trPr>
        <w:tc>
          <w:tcPr>
            <w:tcW w:w="25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Poslednje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uverenje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ispitivanju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vozila</w:t>
            </w:r>
            <w:r w:rsidR="00D92839" w:rsidRPr="005263A4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broj</w:t>
            </w:r>
            <w:r w:rsidR="00D92839" w:rsidRPr="005263A4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datum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izdavanja</w:t>
            </w:r>
            <w:r w:rsidR="00D92839" w:rsidRPr="005263A4">
              <w:rPr>
                <w:sz w:val="16"/>
                <w:szCs w:val="16"/>
              </w:rPr>
              <w:t>)</w:t>
            </w:r>
          </w:p>
        </w:tc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hRule="exact" w:val="397"/>
        </w:trPr>
        <w:tc>
          <w:tcPr>
            <w:tcW w:w="2539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</w:tbl>
    <w:p w:rsidR="00D92839" w:rsidRPr="005263A4" w:rsidRDefault="00D92839" w:rsidP="00D92839">
      <w:pPr>
        <w:rPr>
          <w:b/>
          <w:sz w:val="16"/>
          <w:szCs w:val="16"/>
        </w:rPr>
      </w:pPr>
    </w:p>
    <w:p w:rsidR="00D92839" w:rsidRPr="005263A4" w:rsidRDefault="00D92839" w:rsidP="00D92839">
      <w:pPr>
        <w:rPr>
          <w:b/>
          <w:sz w:val="16"/>
          <w:szCs w:val="16"/>
        </w:rPr>
      </w:pPr>
    </w:p>
    <w:p w:rsidR="00D92839" w:rsidRPr="005263A4" w:rsidRDefault="006012EB" w:rsidP="00D92839">
      <w:pPr>
        <w:rPr>
          <w:b/>
        </w:rPr>
      </w:pPr>
      <w:r>
        <w:rPr>
          <w:b/>
        </w:rPr>
        <w:t>OCENA</w:t>
      </w:r>
      <w:r w:rsidR="00D92839" w:rsidRPr="005263A4">
        <w:rPr>
          <w:b/>
        </w:rPr>
        <w:t xml:space="preserve"> </w:t>
      </w:r>
      <w:r>
        <w:rPr>
          <w:b/>
        </w:rPr>
        <w:t>TEHNIČKE</w:t>
      </w:r>
      <w:r w:rsidR="00D92839" w:rsidRPr="005263A4">
        <w:rPr>
          <w:b/>
        </w:rPr>
        <w:t xml:space="preserve"> </w:t>
      </w:r>
      <w:r>
        <w:rPr>
          <w:b/>
        </w:rPr>
        <w:t>ISPRAVNOSTI</w:t>
      </w:r>
      <w:r w:rsidR="00D92839" w:rsidRPr="005263A4">
        <w:rPr>
          <w:b/>
        </w:rPr>
        <w:t xml:space="preserve"> </w:t>
      </w:r>
      <w:r>
        <w:rPr>
          <w:b/>
        </w:rPr>
        <w:t>VOZILA</w:t>
      </w: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12"/>
      </w:tblGrid>
      <w:tr w:rsidR="00D92839" w:rsidRPr="005263A4" w:rsidTr="006012EB">
        <w:trPr>
          <w:trHeight w:hRule="exact" w:val="39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</w:tr>
    </w:tbl>
    <w:p w:rsidR="00D92839" w:rsidRPr="005263A4" w:rsidRDefault="00D92839" w:rsidP="00D92839">
      <w:pPr>
        <w:rPr>
          <w:b/>
          <w:sz w:val="16"/>
          <w:szCs w:val="16"/>
        </w:rPr>
      </w:pPr>
    </w:p>
    <w:p w:rsidR="00D92839" w:rsidRPr="005263A4" w:rsidRDefault="00D92839" w:rsidP="00D92839">
      <w:pPr>
        <w:rPr>
          <w:b/>
          <w:sz w:val="16"/>
          <w:szCs w:val="16"/>
        </w:rPr>
      </w:pPr>
    </w:p>
    <w:p w:rsidR="00D92839" w:rsidRPr="005263A4" w:rsidRDefault="006012EB" w:rsidP="00D92839">
      <w:pPr>
        <w:rPr>
          <w:b/>
        </w:rPr>
      </w:pPr>
      <w:r>
        <w:rPr>
          <w:b/>
        </w:rPr>
        <w:t>STEPEN</w:t>
      </w:r>
      <w:r w:rsidR="00D92839" w:rsidRPr="005263A4">
        <w:rPr>
          <w:b/>
        </w:rPr>
        <w:t xml:space="preserve"> </w:t>
      </w:r>
      <w:r>
        <w:rPr>
          <w:b/>
        </w:rPr>
        <w:t>NEISPRAVNOSTI</w:t>
      </w:r>
      <w:r w:rsidR="00D92839" w:rsidRPr="005263A4">
        <w:rPr>
          <w:b/>
        </w:rPr>
        <w:t xml:space="preserve"> </w:t>
      </w:r>
      <w:r>
        <w:rPr>
          <w:b/>
        </w:rPr>
        <w:t>VOZILA</w:t>
      </w:r>
    </w:p>
    <w:tbl>
      <w:tblPr>
        <w:tblW w:w="48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</w:tblGrid>
      <w:tr w:rsidR="00D92839" w:rsidRPr="005263A4" w:rsidTr="006012EB">
        <w:trPr>
          <w:trHeight w:val="4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trike/>
                <w:sz w:val="16"/>
                <w:szCs w:val="16"/>
              </w:rPr>
            </w:pPr>
          </w:p>
          <w:p w:rsidR="00D92839" w:rsidRPr="005263A4" w:rsidRDefault="00D92839" w:rsidP="006012EB">
            <w:pPr>
              <w:rPr>
                <w:strike/>
                <w:sz w:val="16"/>
                <w:szCs w:val="16"/>
              </w:rPr>
            </w:pPr>
          </w:p>
        </w:tc>
      </w:tr>
    </w:tbl>
    <w:p w:rsidR="00D92839" w:rsidRPr="005263A4" w:rsidRDefault="00D92839" w:rsidP="00D92839">
      <w:pPr>
        <w:jc w:val="both"/>
        <w:rPr>
          <w:i/>
          <w:sz w:val="14"/>
          <w:szCs w:val="14"/>
        </w:rPr>
      </w:pPr>
    </w:p>
    <w:p w:rsidR="00D92839" w:rsidRPr="005263A4" w:rsidRDefault="006012EB" w:rsidP="00D92839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lastRenderedPageBreak/>
        <w:t>Upisuje</w:t>
      </w:r>
      <w:r w:rsidR="00D92839" w:rsidRPr="005263A4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>se</w:t>
      </w:r>
      <w:r w:rsidR="00D92839" w:rsidRPr="005263A4">
        <w:rPr>
          <w:i/>
          <w:sz w:val="14"/>
          <w:szCs w:val="14"/>
        </w:rPr>
        <w:t>:</w:t>
      </w:r>
    </w:p>
    <w:p w:rsidR="00D92839" w:rsidRPr="005263A4" w:rsidRDefault="00D92839" w:rsidP="00D92839">
      <w:pPr>
        <w:ind w:left="210" w:hanging="210"/>
        <w:rPr>
          <w:i/>
          <w:sz w:val="14"/>
          <w:szCs w:val="14"/>
        </w:rPr>
      </w:pPr>
      <w:r w:rsidRPr="005263A4">
        <w:rPr>
          <w:b/>
          <w:i/>
          <w:sz w:val="14"/>
          <w:szCs w:val="14"/>
        </w:rPr>
        <w:t xml:space="preserve">1 </w:t>
      </w:r>
      <w:r w:rsidRPr="005263A4">
        <w:rPr>
          <w:i/>
          <w:sz w:val="14"/>
          <w:szCs w:val="14"/>
        </w:rPr>
        <w:t xml:space="preserve">- </w:t>
      </w:r>
      <w:r w:rsidR="006012EB">
        <w:rPr>
          <w:i/>
          <w:sz w:val="14"/>
          <w:szCs w:val="14"/>
        </w:rPr>
        <w:t>za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nova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vozila</w:t>
      </w:r>
    </w:p>
    <w:p w:rsidR="00D92839" w:rsidRPr="005263A4" w:rsidRDefault="00D92839" w:rsidP="00D92839">
      <w:pPr>
        <w:ind w:left="210" w:hanging="210"/>
        <w:rPr>
          <w:i/>
          <w:sz w:val="14"/>
          <w:szCs w:val="14"/>
        </w:rPr>
      </w:pPr>
      <w:r w:rsidRPr="005263A4">
        <w:rPr>
          <w:b/>
          <w:i/>
          <w:sz w:val="14"/>
          <w:szCs w:val="14"/>
        </w:rPr>
        <w:t xml:space="preserve">2 </w:t>
      </w:r>
      <w:r w:rsidRPr="005263A4">
        <w:rPr>
          <w:i/>
          <w:sz w:val="14"/>
          <w:szCs w:val="14"/>
        </w:rPr>
        <w:t>-</w:t>
      </w:r>
      <w:r w:rsidRPr="005263A4">
        <w:rPr>
          <w:i/>
          <w:sz w:val="14"/>
          <w:szCs w:val="14"/>
          <w:vertAlign w:val="superscript"/>
        </w:rPr>
        <w:t xml:space="preserve"> </w:t>
      </w:r>
      <w:r w:rsidR="006012EB">
        <w:rPr>
          <w:i/>
          <w:sz w:val="14"/>
          <w:szCs w:val="14"/>
        </w:rPr>
        <w:t>za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sva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vozila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osim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za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mopede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lake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tricikle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lake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četvorocikle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motocikle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kao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i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traktore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i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radne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mašine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kod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kojih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ovaj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podatak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ne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postoji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u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proizvođačkoj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tablici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i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dokumentaciji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proizvođača</w:t>
      </w:r>
    </w:p>
    <w:p w:rsidR="00D92839" w:rsidRPr="005263A4" w:rsidRDefault="00D92839" w:rsidP="00D92839">
      <w:pPr>
        <w:ind w:left="210" w:hanging="210"/>
        <w:rPr>
          <w:i/>
          <w:sz w:val="14"/>
          <w:szCs w:val="14"/>
        </w:rPr>
      </w:pPr>
      <w:r w:rsidRPr="005263A4">
        <w:rPr>
          <w:b/>
          <w:i/>
          <w:sz w:val="14"/>
          <w:szCs w:val="14"/>
        </w:rPr>
        <w:t>3 -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za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vozila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čije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je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osovinsko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opterećenje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od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sopstvene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mase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veće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od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dozvolјenog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osovinskog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opterećenja</w:t>
      </w:r>
    </w:p>
    <w:p w:rsidR="00D92839" w:rsidRPr="005263A4" w:rsidRDefault="00D92839" w:rsidP="00D92839">
      <w:pPr>
        <w:ind w:left="210" w:hanging="210"/>
        <w:rPr>
          <w:i/>
          <w:sz w:val="14"/>
          <w:szCs w:val="14"/>
        </w:rPr>
      </w:pPr>
      <w:r w:rsidRPr="005263A4">
        <w:rPr>
          <w:b/>
          <w:i/>
          <w:sz w:val="14"/>
          <w:szCs w:val="14"/>
        </w:rPr>
        <w:t xml:space="preserve">4 </w:t>
      </w:r>
      <w:r w:rsidRPr="005263A4">
        <w:rPr>
          <w:i/>
          <w:sz w:val="14"/>
          <w:szCs w:val="14"/>
        </w:rPr>
        <w:t>-</w:t>
      </w:r>
      <w:r w:rsidRPr="005263A4">
        <w:rPr>
          <w:i/>
          <w:sz w:val="14"/>
          <w:szCs w:val="14"/>
          <w:vertAlign w:val="superscript"/>
        </w:rPr>
        <w:t xml:space="preserve"> </w:t>
      </w:r>
      <w:r w:rsidR="006012EB">
        <w:rPr>
          <w:i/>
          <w:sz w:val="14"/>
          <w:szCs w:val="14"/>
        </w:rPr>
        <w:t>za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motorna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vozila</w:t>
      </w:r>
      <w:r w:rsidRPr="005263A4">
        <w:rPr>
          <w:i/>
          <w:sz w:val="14"/>
          <w:szCs w:val="14"/>
        </w:rPr>
        <w:t xml:space="preserve">: </w:t>
      </w:r>
      <w:r w:rsidR="006012EB">
        <w:rPr>
          <w:i/>
          <w:sz w:val="14"/>
          <w:szCs w:val="14"/>
        </w:rPr>
        <w:t>benzin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dizel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etanol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TNG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KPG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elektro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biodizel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vodonik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mešavina</w:t>
      </w:r>
      <w:r w:rsidRPr="005263A4">
        <w:rPr>
          <w:i/>
          <w:sz w:val="14"/>
          <w:szCs w:val="14"/>
        </w:rPr>
        <w:t xml:space="preserve"> (/)</w:t>
      </w:r>
    </w:p>
    <w:p w:rsidR="00D92839" w:rsidRPr="005263A4" w:rsidRDefault="00D92839" w:rsidP="00D92839">
      <w:pPr>
        <w:ind w:left="210" w:hanging="210"/>
        <w:rPr>
          <w:i/>
          <w:sz w:val="14"/>
          <w:szCs w:val="14"/>
        </w:rPr>
      </w:pPr>
      <w:r w:rsidRPr="005263A4">
        <w:rPr>
          <w:b/>
          <w:i/>
          <w:sz w:val="14"/>
          <w:szCs w:val="14"/>
        </w:rPr>
        <w:t>5 -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za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motocikle</w:t>
      </w:r>
    </w:p>
    <w:p w:rsidR="00D92839" w:rsidRPr="005263A4" w:rsidRDefault="00D92839" w:rsidP="00D92839">
      <w:pPr>
        <w:ind w:left="210" w:hanging="210"/>
        <w:rPr>
          <w:i/>
          <w:sz w:val="14"/>
          <w:szCs w:val="14"/>
        </w:rPr>
      </w:pPr>
      <w:r w:rsidRPr="005263A4">
        <w:rPr>
          <w:b/>
          <w:i/>
          <w:sz w:val="14"/>
          <w:szCs w:val="14"/>
        </w:rPr>
        <w:t>6 -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na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jednom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mestu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ako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su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pneumatici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isti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na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jednoj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osovini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kao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i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kada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su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isti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pneumatici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na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svim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osovinama</w:t>
      </w:r>
      <w:r w:rsidRPr="005263A4">
        <w:rPr>
          <w:i/>
          <w:sz w:val="14"/>
          <w:szCs w:val="14"/>
        </w:rPr>
        <w:t xml:space="preserve"> </w:t>
      </w:r>
    </w:p>
    <w:p w:rsidR="00D92839" w:rsidRPr="005263A4" w:rsidRDefault="00D92839" w:rsidP="00D92839">
      <w:pPr>
        <w:ind w:left="210" w:hanging="210"/>
        <w:rPr>
          <w:i/>
          <w:sz w:val="14"/>
          <w:szCs w:val="14"/>
        </w:rPr>
      </w:pPr>
      <w:r w:rsidRPr="005263A4">
        <w:rPr>
          <w:b/>
          <w:i/>
          <w:sz w:val="14"/>
          <w:szCs w:val="14"/>
        </w:rPr>
        <w:t>7 -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za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vozila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čije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su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dimenzije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veće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od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najvećih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dozvolјenih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dimenzija</w:t>
      </w:r>
    </w:p>
    <w:p w:rsidR="00D92839" w:rsidRPr="005263A4" w:rsidRDefault="00D92839" w:rsidP="00D92839">
      <w:pPr>
        <w:ind w:left="210" w:hanging="210"/>
        <w:rPr>
          <w:i/>
          <w:sz w:val="14"/>
          <w:szCs w:val="14"/>
        </w:rPr>
      </w:pPr>
      <w:r w:rsidRPr="005263A4">
        <w:rPr>
          <w:b/>
          <w:i/>
          <w:sz w:val="14"/>
          <w:szCs w:val="14"/>
        </w:rPr>
        <w:t>8 -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za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teretna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vozila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i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autobuse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čija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najveća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dozvolјena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masa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prelazi</w:t>
      </w:r>
      <w:r w:rsidRPr="005263A4">
        <w:rPr>
          <w:i/>
          <w:sz w:val="14"/>
          <w:szCs w:val="14"/>
        </w:rPr>
        <w:t xml:space="preserve"> 3.500 kg </w:t>
      </w:r>
      <w:r w:rsidR="006012EB">
        <w:rPr>
          <w:i/>
          <w:sz w:val="14"/>
          <w:szCs w:val="14"/>
        </w:rPr>
        <w:t>i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priklјučna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vozila</w:t>
      </w:r>
      <w:r w:rsidRPr="005263A4">
        <w:rPr>
          <w:i/>
          <w:sz w:val="14"/>
          <w:szCs w:val="14"/>
        </w:rPr>
        <w:t xml:space="preserve"> (</w:t>
      </w:r>
      <w:r w:rsidR="006012EB">
        <w:rPr>
          <w:i/>
          <w:sz w:val="14"/>
          <w:szCs w:val="14"/>
        </w:rPr>
        <w:t>pneumatski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hidraulični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hidropneumatski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inerciona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komanda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bez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uređaja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za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zaustavlјanje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ostale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vrste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prenosnih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mehaizama</w:t>
      </w:r>
      <w:r w:rsidRPr="005263A4">
        <w:rPr>
          <w:i/>
          <w:sz w:val="14"/>
          <w:szCs w:val="14"/>
        </w:rPr>
        <w:t>)</w:t>
      </w:r>
    </w:p>
    <w:p w:rsidR="00D92839" w:rsidRPr="005263A4" w:rsidRDefault="00D92839" w:rsidP="00D92839">
      <w:pPr>
        <w:jc w:val="both"/>
        <w:rPr>
          <w:i/>
          <w:sz w:val="2"/>
          <w:szCs w:val="14"/>
        </w:rPr>
      </w:pPr>
    </w:p>
    <w:p w:rsidR="00D92839" w:rsidRPr="005263A4" w:rsidRDefault="00D92839" w:rsidP="00D92839">
      <w:pPr>
        <w:jc w:val="both"/>
        <w:rPr>
          <w:sz w:val="8"/>
          <w:szCs w:val="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3"/>
      </w:tblGrid>
      <w:tr w:rsidR="00D92839" w:rsidRPr="005263A4" w:rsidTr="006012EB">
        <w:trPr>
          <w:trHeight w:val="15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prezime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kontrolora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potpis</w:t>
            </w:r>
            <w:r w:rsidR="00D92839" w:rsidRPr="005263A4">
              <w:rPr>
                <w:sz w:val="16"/>
                <w:szCs w:val="16"/>
              </w:rPr>
              <w:t>:</w:t>
            </w:r>
          </w:p>
          <w:p w:rsidR="00D92839" w:rsidRPr="005263A4" w:rsidRDefault="00D92839" w:rsidP="006012EB">
            <w:pPr>
              <w:spacing w:line="276" w:lineRule="auto"/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_____________________________________________________</w:t>
            </w:r>
          </w:p>
          <w:p w:rsidR="00D92839" w:rsidRPr="005263A4" w:rsidRDefault="00D92839" w:rsidP="006012EB">
            <w:pPr>
              <w:spacing w:line="276" w:lineRule="auto"/>
              <w:rPr>
                <w:sz w:val="16"/>
                <w:szCs w:val="16"/>
              </w:rPr>
            </w:pPr>
          </w:p>
          <w:p w:rsidR="00D92839" w:rsidRPr="005263A4" w:rsidRDefault="00D92839" w:rsidP="006012EB">
            <w:pPr>
              <w:spacing w:line="276" w:lineRule="auto"/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____________________________________________________</w:t>
            </w:r>
          </w:p>
        </w:tc>
      </w:tr>
    </w:tbl>
    <w:p w:rsidR="00D92839" w:rsidRPr="005263A4" w:rsidRDefault="00D92839" w:rsidP="00D92839">
      <w:pPr>
        <w:spacing w:line="360" w:lineRule="auto"/>
        <w:ind w:right="567"/>
        <w:sectPr w:rsidR="00D92839" w:rsidRPr="005263A4" w:rsidSect="006012EB">
          <w:headerReference w:type="default" r:id="rId12"/>
          <w:pgSz w:w="11907" w:h="16840" w:code="9"/>
          <w:pgMar w:top="1134" w:right="907" w:bottom="907" w:left="907" w:header="0" w:footer="0" w:gutter="0"/>
          <w:cols w:num="2" w:space="567" w:equalWidth="0">
            <w:col w:w="4763" w:space="567"/>
            <w:col w:w="4763"/>
          </w:cols>
          <w:docGrid w:linePitch="360"/>
        </w:sectPr>
      </w:pPr>
    </w:p>
    <w:p w:rsidR="00D92839" w:rsidRPr="005263A4" w:rsidRDefault="00D92839" w:rsidP="00D92839">
      <w:pPr>
        <w:rPr>
          <w:b/>
          <w:sz w:val="16"/>
          <w:szCs w:val="16"/>
        </w:rPr>
      </w:pPr>
    </w:p>
    <w:p w:rsidR="00D92839" w:rsidRPr="005263A4" w:rsidRDefault="006012EB" w:rsidP="00D92839">
      <w:pPr>
        <w:rPr>
          <w:b/>
          <w:sz w:val="16"/>
          <w:szCs w:val="16"/>
        </w:rPr>
      </w:pPr>
      <w:r>
        <w:rPr>
          <w:b/>
          <w:sz w:val="16"/>
          <w:szCs w:val="16"/>
        </w:rPr>
        <w:t>PODACI</w:t>
      </w:r>
      <w:r w:rsidR="00D92839" w:rsidRPr="005263A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O</w:t>
      </w:r>
      <w:r w:rsidR="00D92839" w:rsidRPr="005263A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IZVRŠENIM</w:t>
      </w:r>
      <w:r w:rsidR="00D92839" w:rsidRPr="005263A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MERENјIMA</w:t>
      </w:r>
      <w:r w:rsidR="00D92839" w:rsidRPr="005263A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POMOĆU</w:t>
      </w:r>
      <w:r w:rsidR="00D92839" w:rsidRPr="005263A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UREĐAJA</w:t>
      </w:r>
      <w:r w:rsidR="00D92839" w:rsidRPr="005263A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I</w:t>
      </w:r>
      <w:r w:rsidR="00D92839" w:rsidRPr="005263A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PRORAČUNIMA</w:t>
      </w: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353"/>
        <w:gridCol w:w="882"/>
        <w:gridCol w:w="771"/>
        <w:gridCol w:w="177"/>
        <w:gridCol w:w="1477"/>
        <w:gridCol w:w="1654"/>
        <w:gridCol w:w="1889"/>
        <w:gridCol w:w="1654"/>
      </w:tblGrid>
      <w:tr w:rsidR="00D92839" w:rsidRPr="005263A4" w:rsidTr="006012EB">
        <w:tc>
          <w:tcPr>
            <w:tcW w:w="2040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 xml:space="preserve">1. </w:t>
            </w:r>
            <w:r w:rsidR="006012EB">
              <w:rPr>
                <w:sz w:val="16"/>
                <w:szCs w:val="16"/>
              </w:rPr>
              <w:t>osovina</w:t>
            </w:r>
          </w:p>
        </w:tc>
        <w:tc>
          <w:tcPr>
            <w:tcW w:w="16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 xml:space="preserve">2. </w:t>
            </w:r>
            <w:r w:rsidR="006012EB">
              <w:rPr>
                <w:sz w:val="16"/>
                <w:szCs w:val="16"/>
              </w:rPr>
              <w:t>osovina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 xml:space="preserve">3. </w:t>
            </w:r>
            <w:r w:rsidR="006012EB">
              <w:rPr>
                <w:sz w:val="16"/>
                <w:szCs w:val="16"/>
              </w:rPr>
              <w:t>osovina</w:t>
            </w:r>
          </w:p>
        </w:tc>
        <w:tc>
          <w:tcPr>
            <w:tcW w:w="1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 xml:space="preserve">4. </w:t>
            </w:r>
            <w:r w:rsidR="006012EB">
              <w:rPr>
                <w:sz w:val="16"/>
                <w:szCs w:val="16"/>
              </w:rPr>
              <w:t>osovina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 xml:space="preserve">5. </w:t>
            </w:r>
            <w:r w:rsidR="006012EB">
              <w:rPr>
                <w:sz w:val="16"/>
                <w:szCs w:val="16"/>
              </w:rPr>
              <w:t>osovina</w:t>
            </w:r>
          </w:p>
        </w:tc>
      </w:tr>
      <w:tr w:rsidR="00D92839" w:rsidRPr="005263A4" w:rsidTr="006012EB">
        <w:tc>
          <w:tcPr>
            <w:tcW w:w="168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radnog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kočenja</w:t>
            </w: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6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c>
          <w:tcPr>
            <w:tcW w:w="168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c>
          <w:tcPr>
            <w:tcW w:w="168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Ovalnost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kočnica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rPr>
          <w:trHeight w:val="242"/>
        </w:trPr>
        <w:tc>
          <w:tcPr>
            <w:tcW w:w="168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c>
          <w:tcPr>
            <w:tcW w:w="2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Razlike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kočenja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c>
          <w:tcPr>
            <w:tcW w:w="2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aktiviranja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c>
          <w:tcPr>
            <w:tcW w:w="204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Pritisak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vazduha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c>
          <w:tcPr>
            <w:tcW w:w="1687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parkirnog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kočenja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c>
          <w:tcPr>
            <w:tcW w:w="168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c>
          <w:tcPr>
            <w:tcW w:w="1687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pomoćnog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kočenja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 w:rsidR="00D92839" w:rsidRPr="005263A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c>
          <w:tcPr>
            <w:tcW w:w="168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/>
        </w:tc>
      </w:tr>
      <w:tr w:rsidR="00D92839" w:rsidRPr="005263A4" w:rsidTr="006012EB">
        <w:tc>
          <w:tcPr>
            <w:tcW w:w="20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Kočni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koeficijent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radnog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kočenja</w:t>
            </w:r>
            <w:r w:rsidR="00D92839" w:rsidRPr="005263A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Kočni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koeficijent</w:t>
            </w:r>
            <w:r w:rsidR="00D92839" w:rsidRPr="005263A4">
              <w:rPr>
                <w:sz w:val="16"/>
                <w:szCs w:val="16"/>
              </w:rPr>
              <w:t xml:space="preserve"> </w:t>
            </w:r>
          </w:p>
          <w:p w:rsidR="00D92839" w:rsidRPr="005263A4" w:rsidRDefault="006012EB" w:rsidP="006012E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parkirnog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kočenja</w:t>
            </w:r>
            <w:r w:rsidR="00D92839" w:rsidRPr="005263A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val="428"/>
        </w:trPr>
        <w:tc>
          <w:tcPr>
            <w:tcW w:w="204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Vlažnost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kočne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tečnosti</w:t>
            </w:r>
            <w:r w:rsidR="00D92839" w:rsidRPr="005263A4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330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Brzina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početku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merenja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usporenja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poligonu</w:t>
            </w:r>
            <w:r w:rsidR="00D92839" w:rsidRPr="005263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/>
        </w:tc>
      </w:tr>
    </w:tbl>
    <w:p w:rsidR="00D92839" w:rsidRPr="005263A4" w:rsidRDefault="00D92839" w:rsidP="00D92839">
      <w:pPr>
        <w:ind w:left="252" w:hanging="252"/>
        <w:rPr>
          <w:i/>
          <w:sz w:val="14"/>
          <w:szCs w:val="14"/>
        </w:rPr>
      </w:pPr>
      <w:r w:rsidRPr="005263A4">
        <w:rPr>
          <w:b/>
          <w:sz w:val="16"/>
          <w:szCs w:val="16"/>
        </w:rPr>
        <w:t xml:space="preserve">1 </w:t>
      </w:r>
      <w:r w:rsidRPr="005263A4">
        <w:rPr>
          <w:sz w:val="16"/>
          <w:szCs w:val="16"/>
        </w:rPr>
        <w:t>-</w:t>
      </w:r>
      <w:r w:rsidRPr="005263A4">
        <w:rPr>
          <w:b/>
          <w:sz w:val="16"/>
          <w:szCs w:val="16"/>
        </w:rPr>
        <w:t xml:space="preserve"> </w:t>
      </w:r>
      <w:r w:rsidR="006012EB">
        <w:rPr>
          <w:i/>
          <w:sz w:val="14"/>
          <w:szCs w:val="14"/>
        </w:rPr>
        <w:t>upisuje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vrednost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koeficijenta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osim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u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slučaju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kontrole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priklјučnog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vozila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na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poligonu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kada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upisuje</w:t>
      </w:r>
      <w:r w:rsidRPr="005263A4">
        <w:rPr>
          <w:i/>
          <w:sz w:val="14"/>
          <w:szCs w:val="14"/>
        </w:rPr>
        <w:t xml:space="preserve"> DA </w:t>
      </w:r>
      <w:r w:rsidR="006012EB">
        <w:rPr>
          <w:i/>
          <w:sz w:val="14"/>
          <w:szCs w:val="14"/>
        </w:rPr>
        <w:t>kada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je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sistem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ispravan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odnosno</w:t>
      </w:r>
      <w:r w:rsidRPr="005263A4">
        <w:rPr>
          <w:i/>
          <w:sz w:val="14"/>
          <w:szCs w:val="14"/>
        </w:rPr>
        <w:t xml:space="preserve"> NE </w:t>
      </w:r>
      <w:r w:rsidR="006012EB">
        <w:rPr>
          <w:i/>
          <w:sz w:val="14"/>
          <w:szCs w:val="14"/>
        </w:rPr>
        <w:t>kada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sistem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nije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ispravan</w:t>
      </w:r>
      <w:r w:rsidRPr="005263A4">
        <w:rPr>
          <w:i/>
          <w:sz w:val="14"/>
          <w:szCs w:val="14"/>
        </w:rPr>
        <w:t xml:space="preserve"> </w:t>
      </w:r>
    </w:p>
    <w:p w:rsidR="00D92839" w:rsidRPr="005263A4" w:rsidRDefault="00D92839" w:rsidP="00D92839">
      <w:pPr>
        <w:ind w:left="252" w:hanging="252"/>
        <w:rPr>
          <w:i/>
          <w:sz w:val="14"/>
          <w:szCs w:val="14"/>
        </w:rPr>
      </w:pPr>
      <w:r w:rsidRPr="005263A4">
        <w:rPr>
          <w:b/>
          <w:sz w:val="14"/>
          <w:szCs w:val="14"/>
        </w:rPr>
        <w:t xml:space="preserve">2 - </w:t>
      </w:r>
      <w:r w:rsidR="006012EB">
        <w:rPr>
          <w:i/>
          <w:sz w:val="14"/>
          <w:szCs w:val="14"/>
        </w:rPr>
        <w:t>upisuje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vrednost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koeficijenta</w:t>
      </w:r>
      <w:r w:rsidRPr="005263A4">
        <w:rPr>
          <w:i/>
          <w:sz w:val="14"/>
          <w:szCs w:val="14"/>
        </w:rPr>
        <w:t xml:space="preserve">, </w:t>
      </w:r>
      <w:r w:rsidR="006012EB">
        <w:rPr>
          <w:i/>
          <w:sz w:val="14"/>
          <w:szCs w:val="14"/>
        </w:rPr>
        <w:t>osim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u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slučaju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kontrole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na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poligonu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kada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upisuje</w:t>
      </w:r>
      <w:r w:rsidRPr="005263A4">
        <w:rPr>
          <w:i/>
          <w:sz w:val="14"/>
          <w:szCs w:val="14"/>
        </w:rPr>
        <w:t xml:space="preserve"> DA </w:t>
      </w:r>
      <w:r w:rsidR="006012EB">
        <w:rPr>
          <w:i/>
          <w:sz w:val="14"/>
          <w:szCs w:val="14"/>
        </w:rPr>
        <w:t>kada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je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sistem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ispravan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odnosno</w:t>
      </w:r>
      <w:r w:rsidRPr="005263A4">
        <w:rPr>
          <w:i/>
          <w:sz w:val="14"/>
          <w:szCs w:val="14"/>
        </w:rPr>
        <w:t xml:space="preserve"> NE </w:t>
      </w:r>
      <w:r w:rsidR="006012EB">
        <w:rPr>
          <w:i/>
          <w:sz w:val="14"/>
          <w:szCs w:val="14"/>
        </w:rPr>
        <w:t>kada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sistem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nije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ispravan</w:t>
      </w:r>
    </w:p>
    <w:p w:rsidR="00D92839" w:rsidRPr="005263A4" w:rsidRDefault="00D92839" w:rsidP="00D92839">
      <w:pPr>
        <w:ind w:left="252" w:hanging="252"/>
        <w:rPr>
          <w:i/>
          <w:sz w:val="14"/>
          <w:szCs w:val="14"/>
        </w:rPr>
      </w:pPr>
      <w:r w:rsidRPr="005263A4">
        <w:rPr>
          <w:b/>
          <w:sz w:val="14"/>
          <w:szCs w:val="14"/>
        </w:rPr>
        <w:t xml:space="preserve">3- 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utvrđuje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kada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postoji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poseban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sistem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pomoćnog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kočenja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ili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kada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su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pomoćno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i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parkirno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kočenje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izvedeni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kao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jedan</w:t>
      </w:r>
      <w:r w:rsidRPr="005263A4">
        <w:rPr>
          <w:i/>
          <w:sz w:val="14"/>
          <w:szCs w:val="14"/>
        </w:rPr>
        <w:t xml:space="preserve"> </w:t>
      </w:r>
      <w:r w:rsidR="006012EB">
        <w:rPr>
          <w:i/>
          <w:sz w:val="14"/>
          <w:szCs w:val="14"/>
        </w:rPr>
        <w:t>sistem</w:t>
      </w:r>
    </w:p>
    <w:p w:rsidR="00D92839" w:rsidRPr="005263A4" w:rsidRDefault="00D92839" w:rsidP="00D92839">
      <w:pPr>
        <w:rPr>
          <w:i/>
          <w:sz w:val="14"/>
          <w:szCs w:val="14"/>
        </w:rPr>
      </w:pPr>
    </w:p>
    <w:p w:rsidR="00D92839" w:rsidRPr="005263A4" w:rsidRDefault="00D92839" w:rsidP="00D92839">
      <w:pPr>
        <w:rPr>
          <w:sz w:val="8"/>
          <w:szCs w:val="8"/>
        </w:rPr>
      </w:pPr>
    </w:p>
    <w:tbl>
      <w:tblPr>
        <w:tblW w:w="105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683"/>
        <w:gridCol w:w="1656"/>
        <w:gridCol w:w="1729"/>
        <w:gridCol w:w="1805"/>
        <w:gridCol w:w="1644"/>
      </w:tblGrid>
      <w:tr w:rsidR="00D92839" w:rsidRPr="005263A4" w:rsidTr="006012EB">
        <w:trPr>
          <w:trHeight w:val="40"/>
        </w:trPr>
        <w:tc>
          <w:tcPr>
            <w:tcW w:w="2013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 xml:space="preserve">1. </w:t>
            </w:r>
            <w:r w:rsidR="006012EB">
              <w:rPr>
                <w:sz w:val="16"/>
                <w:szCs w:val="16"/>
              </w:rPr>
              <w:t>osovina</w:t>
            </w:r>
          </w:p>
        </w:tc>
        <w:tc>
          <w:tcPr>
            <w:tcW w:w="1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 xml:space="preserve">2. </w:t>
            </w:r>
            <w:r w:rsidR="006012EB">
              <w:rPr>
                <w:sz w:val="16"/>
                <w:szCs w:val="16"/>
              </w:rPr>
              <w:t>osovina</w:t>
            </w:r>
          </w:p>
        </w:tc>
        <w:tc>
          <w:tcPr>
            <w:tcW w:w="1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 xml:space="preserve">3. </w:t>
            </w:r>
            <w:r w:rsidR="006012EB">
              <w:rPr>
                <w:sz w:val="16"/>
                <w:szCs w:val="16"/>
              </w:rPr>
              <w:t>osovina</w:t>
            </w:r>
          </w:p>
        </w:tc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 xml:space="preserve">4. </w:t>
            </w:r>
            <w:r w:rsidR="006012EB">
              <w:rPr>
                <w:sz w:val="16"/>
                <w:szCs w:val="16"/>
              </w:rPr>
              <w:t>osovina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 xml:space="preserve">5. </w:t>
            </w:r>
            <w:r w:rsidR="006012EB">
              <w:rPr>
                <w:sz w:val="16"/>
                <w:szCs w:val="16"/>
              </w:rPr>
              <w:t>osovina</w:t>
            </w:r>
          </w:p>
        </w:tc>
      </w:tr>
      <w:tr w:rsidR="00D92839" w:rsidRPr="005263A4" w:rsidTr="006012EB">
        <w:trPr>
          <w:trHeight w:val="40"/>
        </w:trPr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Osovinsko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opterećenje</w:t>
            </w: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  <w:tc>
          <w:tcPr>
            <w:tcW w:w="1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  <w:tc>
          <w:tcPr>
            <w:tcW w:w="1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/>
        </w:tc>
      </w:tr>
    </w:tbl>
    <w:p w:rsidR="00D92839" w:rsidRPr="005263A4" w:rsidRDefault="00D92839" w:rsidP="00D92839">
      <w:pPr>
        <w:rPr>
          <w:sz w:val="8"/>
          <w:szCs w:val="8"/>
        </w:rPr>
      </w:pPr>
    </w:p>
    <w:p w:rsidR="00D92839" w:rsidRPr="005263A4" w:rsidRDefault="00D92839" w:rsidP="00D92839">
      <w:pPr>
        <w:rPr>
          <w:sz w:val="8"/>
          <w:szCs w:val="8"/>
        </w:rPr>
      </w:pPr>
    </w:p>
    <w:p w:rsidR="00D92839" w:rsidRPr="005263A4" w:rsidRDefault="00D92839" w:rsidP="00D92839">
      <w:pPr>
        <w:rPr>
          <w:sz w:val="8"/>
          <w:szCs w:val="8"/>
        </w:rPr>
      </w:pPr>
    </w:p>
    <w:tbl>
      <w:tblPr>
        <w:tblW w:w="1051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5376"/>
      </w:tblGrid>
      <w:tr w:rsidR="00D92839" w:rsidRPr="005263A4" w:rsidTr="006012EB">
        <w:trPr>
          <w:trHeight w:val="360"/>
        </w:trPr>
        <w:tc>
          <w:tcPr>
            <w:tcW w:w="5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r>
              <w:rPr>
                <w:sz w:val="16"/>
                <w:szCs w:val="16"/>
              </w:rPr>
              <w:t>Brzina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mopeda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vozila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koja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proizvode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varijanti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mopeda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motocikla</w:t>
            </w:r>
          </w:p>
        </w:tc>
        <w:tc>
          <w:tcPr>
            <w:tcW w:w="53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/>
        </w:tc>
      </w:tr>
    </w:tbl>
    <w:p w:rsidR="00D92839" w:rsidRPr="005263A4" w:rsidRDefault="00D92839" w:rsidP="00D92839">
      <w:pPr>
        <w:rPr>
          <w:sz w:val="8"/>
          <w:szCs w:val="8"/>
        </w:rPr>
      </w:pPr>
    </w:p>
    <w:p w:rsidR="00D92839" w:rsidRPr="005263A4" w:rsidRDefault="00D92839" w:rsidP="00D92839">
      <w:pPr>
        <w:rPr>
          <w:sz w:val="8"/>
          <w:szCs w:val="8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2076"/>
        <w:gridCol w:w="1428"/>
        <w:gridCol w:w="1578"/>
        <w:gridCol w:w="2418"/>
      </w:tblGrid>
      <w:tr w:rsidR="00D92839" w:rsidRPr="005263A4" w:rsidTr="006012EB">
        <w:trPr>
          <w:trHeight w:val="350"/>
        </w:trPr>
        <w:tc>
          <w:tcPr>
            <w:tcW w:w="303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Emisija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izduvnih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gasova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motora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aktivnim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palјenjem</w:t>
            </w:r>
          </w:p>
        </w:tc>
        <w:tc>
          <w:tcPr>
            <w:tcW w:w="20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Prazan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hod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sz w:val="16"/>
                <w:szCs w:val="16"/>
              </w:rPr>
            </w:pPr>
            <w:r w:rsidRPr="005263A4">
              <w:t xml:space="preserve">n≥2000 </w:t>
            </w:r>
            <w:r w:rsidR="006012EB">
              <w:t>obrtaja</w:t>
            </w:r>
          </w:p>
        </w:tc>
        <w:tc>
          <w:tcPr>
            <w:tcW w:w="2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</w:t>
            </w:r>
            <w:r w:rsidR="00D92839" w:rsidRPr="005263A4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temperatur</w:t>
            </w:r>
            <w:r w:rsidR="00D92839" w:rsidRPr="005263A4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motora</w:t>
            </w:r>
          </w:p>
        </w:tc>
      </w:tr>
      <w:tr w:rsidR="00D92839" w:rsidRPr="005263A4" w:rsidTr="006012EB">
        <w:trPr>
          <w:trHeight w:val="60"/>
        </w:trPr>
        <w:tc>
          <w:tcPr>
            <w:tcW w:w="303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>CO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val="60"/>
        </w:trPr>
        <w:tc>
          <w:tcPr>
            <w:tcW w:w="303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r w:rsidRPr="005263A4">
              <w:rPr>
                <w:sz w:val="16"/>
                <w:szCs w:val="16"/>
              </w:rPr>
              <w:t xml:space="preserve">λ </w:t>
            </w:r>
            <w:r w:rsidR="006012EB">
              <w:rPr>
                <w:sz w:val="16"/>
                <w:szCs w:val="16"/>
              </w:rPr>
              <w:t>faktor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sz w:val="16"/>
                <w:szCs w:val="16"/>
              </w:rPr>
            </w:pPr>
          </w:p>
        </w:tc>
      </w:tr>
      <w:tr w:rsidR="00D92839" w:rsidRPr="005263A4" w:rsidTr="006012EB">
        <w:trPr>
          <w:trHeight w:val="60"/>
        </w:trPr>
        <w:tc>
          <w:tcPr>
            <w:tcW w:w="303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obrtaja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motora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2839" w:rsidRPr="005263A4" w:rsidRDefault="00D92839" w:rsidP="00D92839">
      <w:pPr>
        <w:rPr>
          <w:sz w:val="8"/>
          <w:szCs w:val="8"/>
        </w:rPr>
      </w:pPr>
    </w:p>
    <w:p w:rsidR="00D92839" w:rsidRPr="005263A4" w:rsidRDefault="00D92839" w:rsidP="00D92839">
      <w:pPr>
        <w:rPr>
          <w:sz w:val="8"/>
          <w:szCs w:val="8"/>
        </w:rPr>
      </w:pPr>
    </w:p>
    <w:tbl>
      <w:tblPr>
        <w:tblW w:w="10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064"/>
        <w:gridCol w:w="1064"/>
        <w:gridCol w:w="1064"/>
        <w:gridCol w:w="1902"/>
        <w:gridCol w:w="1722"/>
        <w:gridCol w:w="1686"/>
      </w:tblGrid>
      <w:tr w:rsidR="00D92839" w:rsidRPr="005263A4" w:rsidTr="006012EB">
        <w:trPr>
          <w:trHeight w:val="366"/>
        </w:trPr>
        <w:tc>
          <w:tcPr>
            <w:tcW w:w="20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Dimnost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izduvnih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gasova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dizel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motora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</w:pPr>
            <w:r w:rsidRPr="005263A4">
              <w:rPr>
                <w:sz w:val="16"/>
                <w:szCs w:val="16"/>
              </w:rPr>
              <w:t xml:space="preserve">1. </w:t>
            </w:r>
            <w:r w:rsidR="006012EB">
              <w:rPr>
                <w:sz w:val="16"/>
                <w:szCs w:val="16"/>
              </w:rPr>
              <w:t>merenje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</w:pPr>
            <w:r w:rsidRPr="005263A4">
              <w:rPr>
                <w:sz w:val="16"/>
                <w:szCs w:val="16"/>
              </w:rPr>
              <w:t xml:space="preserve">2. </w:t>
            </w:r>
            <w:r w:rsidR="006012EB">
              <w:rPr>
                <w:sz w:val="16"/>
                <w:szCs w:val="16"/>
              </w:rPr>
              <w:t>merenje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jc w:val="center"/>
            </w:pPr>
            <w:r w:rsidRPr="005263A4">
              <w:rPr>
                <w:sz w:val="16"/>
                <w:szCs w:val="16"/>
              </w:rPr>
              <w:t xml:space="preserve">3. </w:t>
            </w:r>
            <w:r w:rsidR="006012EB">
              <w:rPr>
                <w:sz w:val="16"/>
                <w:szCs w:val="16"/>
              </w:rPr>
              <w:t>merenje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</w:pPr>
            <w:r>
              <w:rPr>
                <w:sz w:val="16"/>
                <w:szCs w:val="16"/>
              </w:rPr>
              <w:t>Srednja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vrednost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dimnosti</w:t>
            </w:r>
          </w:p>
        </w:tc>
        <w:tc>
          <w:tcPr>
            <w:tcW w:w="1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</w:pPr>
            <w:r>
              <w:rPr>
                <w:sz w:val="16"/>
                <w:szCs w:val="16"/>
              </w:rPr>
              <w:t>Radn</w:t>
            </w:r>
            <w:r w:rsidR="00D92839" w:rsidRPr="005263A4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temperatur</w:t>
            </w:r>
            <w:r w:rsidR="00D92839" w:rsidRPr="005263A4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motora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obrtaja</w:t>
            </w:r>
            <w:r w:rsidR="00D92839" w:rsidRPr="005263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motora</w:t>
            </w:r>
          </w:p>
        </w:tc>
      </w:tr>
      <w:tr w:rsidR="00D92839" w:rsidRPr="005263A4" w:rsidTr="006012EB">
        <w:trPr>
          <w:trHeight w:val="110"/>
        </w:trPr>
        <w:tc>
          <w:tcPr>
            <w:tcW w:w="20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839" w:rsidRPr="005263A4" w:rsidRDefault="00D92839" w:rsidP="006012EB"/>
        </w:tc>
      </w:tr>
    </w:tbl>
    <w:p w:rsidR="00D92839" w:rsidRPr="005263A4" w:rsidRDefault="00D92839" w:rsidP="00D92839">
      <w:pPr>
        <w:rPr>
          <w:b/>
          <w:sz w:val="16"/>
          <w:szCs w:val="16"/>
        </w:rPr>
      </w:pPr>
    </w:p>
    <w:p w:rsidR="00D92839" w:rsidRPr="005263A4" w:rsidRDefault="006012EB" w:rsidP="00D92839">
      <w:pPr>
        <w:rPr>
          <w:b/>
          <w:sz w:val="16"/>
          <w:szCs w:val="16"/>
        </w:rPr>
      </w:pPr>
      <w:r>
        <w:rPr>
          <w:b/>
          <w:sz w:val="16"/>
          <w:szCs w:val="16"/>
        </w:rPr>
        <w:t>UTVRĐENE</w:t>
      </w:r>
      <w:r w:rsidR="00D92839" w:rsidRPr="005263A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TEHNIČKE</w:t>
      </w:r>
      <w:r w:rsidR="00D92839" w:rsidRPr="005263A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NEISPRAVNOSTI</w:t>
      </w:r>
    </w:p>
    <w:tbl>
      <w:tblPr>
        <w:tblW w:w="51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4418"/>
        <w:gridCol w:w="1433"/>
      </w:tblGrid>
      <w:tr w:rsidR="00D92839" w:rsidRPr="005263A4" w:rsidTr="006012EB">
        <w:trPr>
          <w:trHeight w:hRule="exact" w:val="28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NAZIV</w:t>
            </w:r>
            <w:r w:rsidR="00D92839" w:rsidRPr="005263A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DELA</w:t>
            </w:r>
            <w:r w:rsidR="00D92839" w:rsidRPr="005263A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UREĐAJA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6012EB" w:rsidP="006012EB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NEISPRAVNOST</w:t>
            </w:r>
            <w:r w:rsidR="00D92839" w:rsidRPr="005263A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KOD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6012EB" w:rsidP="006012EB">
            <w:pPr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STEPEN</w:t>
            </w:r>
          </w:p>
        </w:tc>
      </w:tr>
      <w:tr w:rsidR="00D92839" w:rsidRPr="005263A4" w:rsidTr="006012EB">
        <w:trPr>
          <w:trHeight w:hRule="exact" w:val="28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</w:tr>
      <w:tr w:rsidR="00D92839" w:rsidRPr="005263A4" w:rsidTr="006012EB">
        <w:trPr>
          <w:trHeight w:hRule="exact" w:val="28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</w:tr>
      <w:tr w:rsidR="00D92839" w:rsidRPr="005263A4" w:rsidTr="006012EB">
        <w:trPr>
          <w:trHeight w:hRule="exact" w:val="28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</w:tr>
      <w:tr w:rsidR="00D92839" w:rsidRPr="005263A4" w:rsidTr="006012EB">
        <w:trPr>
          <w:trHeight w:hRule="exact" w:val="28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</w:tr>
      <w:tr w:rsidR="00D92839" w:rsidRPr="005263A4" w:rsidTr="006012EB">
        <w:trPr>
          <w:trHeight w:hRule="exact" w:val="28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</w:tr>
      <w:tr w:rsidR="00D92839" w:rsidRPr="005263A4" w:rsidTr="006012EB">
        <w:trPr>
          <w:trHeight w:hRule="exact" w:val="28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</w:tr>
      <w:tr w:rsidR="00D92839" w:rsidRPr="005263A4" w:rsidTr="006012EB">
        <w:trPr>
          <w:trHeight w:hRule="exact" w:val="28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</w:tr>
      <w:tr w:rsidR="00D92839" w:rsidRPr="005263A4" w:rsidTr="006012EB">
        <w:trPr>
          <w:trHeight w:hRule="exact" w:val="28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</w:tr>
      <w:tr w:rsidR="00D92839" w:rsidRPr="005263A4" w:rsidTr="006012EB">
        <w:trPr>
          <w:trHeight w:hRule="exact" w:val="28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</w:tr>
      <w:tr w:rsidR="00D92839" w:rsidRPr="005263A4" w:rsidTr="006012EB">
        <w:trPr>
          <w:trHeight w:hRule="exact" w:val="28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2839" w:rsidRPr="005263A4" w:rsidRDefault="00D92839" w:rsidP="006012EB">
            <w:pPr>
              <w:rPr>
                <w:sz w:val="14"/>
                <w:szCs w:val="14"/>
              </w:rPr>
            </w:pPr>
          </w:p>
        </w:tc>
      </w:tr>
    </w:tbl>
    <w:p w:rsidR="00D92839" w:rsidRPr="005263A4" w:rsidRDefault="00D92839" w:rsidP="00D92839">
      <w:pPr>
        <w:rPr>
          <w:b/>
          <w:sz w:val="16"/>
          <w:szCs w:val="16"/>
        </w:rPr>
      </w:pPr>
    </w:p>
    <w:p w:rsidR="00D92839" w:rsidRPr="005263A4" w:rsidRDefault="006012EB" w:rsidP="00D92839">
      <w:pPr>
        <w:rPr>
          <w:sz w:val="16"/>
          <w:szCs w:val="16"/>
        </w:rPr>
      </w:pPr>
      <w:r>
        <w:rPr>
          <w:b/>
          <w:sz w:val="16"/>
          <w:szCs w:val="16"/>
        </w:rPr>
        <w:t>NAPOMENA</w:t>
      </w:r>
    </w:p>
    <w:tbl>
      <w:tblPr>
        <w:tblW w:w="51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1"/>
      </w:tblGrid>
      <w:tr w:rsidR="00D92839" w:rsidRPr="005263A4" w:rsidTr="006012EB">
        <w:trPr>
          <w:trHeight w:val="8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</w:tr>
    </w:tbl>
    <w:p w:rsidR="00D92839" w:rsidRPr="005263A4" w:rsidRDefault="00D92839" w:rsidP="00D92839">
      <w:pPr>
        <w:rPr>
          <w:rFonts w:ascii="Arial" w:hAnsi="Arial" w:cs="Arial"/>
          <w:sz w:val="2"/>
          <w:szCs w:val="2"/>
        </w:rPr>
        <w:sectPr w:rsidR="00D92839" w:rsidRPr="005263A4" w:rsidSect="006012EB">
          <w:headerReference w:type="default" r:id="rId13"/>
          <w:pgSz w:w="11907" w:h="16840" w:code="9"/>
          <w:pgMar w:top="1134" w:right="907" w:bottom="907" w:left="907" w:header="0" w:footer="0" w:gutter="0"/>
          <w:cols w:space="567"/>
          <w:docGrid w:linePitch="360"/>
        </w:sectPr>
      </w:pPr>
    </w:p>
    <w:p w:rsidR="00D92839" w:rsidRPr="005263A4" w:rsidRDefault="00D92839" w:rsidP="00D92839">
      <w:pPr>
        <w:spacing w:line="360" w:lineRule="auto"/>
        <w:ind w:right="567"/>
        <w:sectPr w:rsidR="00D92839" w:rsidRPr="005263A4" w:rsidSect="006012EB">
          <w:headerReference w:type="default" r:id="rId14"/>
          <w:type w:val="continuous"/>
          <w:pgSz w:w="11907" w:h="16840" w:code="9"/>
          <w:pgMar w:top="1134" w:right="907" w:bottom="1134" w:left="907" w:header="0" w:footer="0" w:gutter="0"/>
          <w:cols w:space="567"/>
          <w:docGrid w:linePitch="360"/>
        </w:sectPr>
      </w:pPr>
    </w:p>
    <w:tbl>
      <w:tblPr>
        <w:tblpPr w:leftFromText="180" w:rightFromText="180" w:vertAnchor="text" w:horzAnchor="margin" w:tblpY="-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87"/>
        <w:gridCol w:w="1890"/>
        <w:gridCol w:w="2086"/>
        <w:gridCol w:w="2952"/>
        <w:gridCol w:w="1536"/>
        <w:gridCol w:w="3086"/>
        <w:gridCol w:w="1545"/>
        <w:gridCol w:w="1454"/>
        <w:gridCol w:w="3926"/>
      </w:tblGrid>
      <w:tr w:rsidR="00D92839" w:rsidRPr="005263A4" w:rsidTr="006012EB">
        <w:trPr>
          <w:trHeight w:hRule="exact" w:val="1029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  <w:rPr>
                <w:vertAlign w:val="superscript"/>
              </w:rPr>
            </w:pPr>
            <w:r>
              <w:lastRenderedPageBreak/>
              <w:t>ID</w:t>
            </w:r>
            <w:r w:rsidR="00D92839" w:rsidRPr="005263A4">
              <w:t xml:space="preserve"> </w:t>
            </w:r>
            <w:r>
              <w:t>broj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</w:pPr>
            <w:r>
              <w:t>Datum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</w:pPr>
            <w:r>
              <w:t>Registarska</w:t>
            </w:r>
            <w:r w:rsidR="00D92839" w:rsidRPr="005263A4">
              <w:t xml:space="preserve"> </w:t>
            </w:r>
            <w:r>
              <w:t>oznaka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</w:pPr>
            <w:r>
              <w:t>Identifikaciona</w:t>
            </w:r>
            <w:r w:rsidR="00D92839" w:rsidRPr="005263A4">
              <w:t xml:space="preserve"> (VIN) </w:t>
            </w:r>
            <w:r>
              <w:t>oznaka</w:t>
            </w:r>
            <w:r w:rsidR="00D92839" w:rsidRPr="005263A4"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</w:pPr>
            <w:r>
              <w:t>Vrsta</w:t>
            </w:r>
            <w:r w:rsidR="00D92839" w:rsidRPr="005263A4">
              <w:t xml:space="preserve"> </w:t>
            </w:r>
          </w:p>
          <w:p w:rsidR="00D92839" w:rsidRPr="005263A4" w:rsidRDefault="00D92839" w:rsidP="006012EB">
            <w:pPr>
              <w:jc w:val="center"/>
            </w:pPr>
            <w:r w:rsidRPr="005263A4">
              <w:t>(</w:t>
            </w:r>
            <w:r w:rsidR="006012EB">
              <w:t>oznaka</w:t>
            </w:r>
            <w:r w:rsidRPr="005263A4">
              <w:t xml:space="preserve"> </w:t>
            </w:r>
            <w:r w:rsidR="006012EB">
              <w:t>vrste</w:t>
            </w:r>
            <w:r w:rsidRPr="005263A4">
              <w:t>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</w:pPr>
            <w:r>
              <w:t>Marka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</w:pPr>
            <w:r>
              <w:t>Trajanje</w:t>
            </w:r>
            <w:r w:rsidR="00D92839" w:rsidRPr="005263A4">
              <w:t xml:space="preserve"> </w:t>
            </w:r>
            <w:r>
              <w:t>vršenja</w:t>
            </w:r>
            <w:r w:rsidR="00D92839" w:rsidRPr="005263A4">
              <w:t xml:space="preserve"> </w:t>
            </w:r>
            <w:r>
              <w:t>tehničkog</w:t>
            </w:r>
            <w:r w:rsidR="00D92839" w:rsidRPr="005263A4">
              <w:t xml:space="preserve"> </w:t>
            </w:r>
            <w:r>
              <w:t>pregleda</w:t>
            </w:r>
            <w:r w:rsidR="00D92839" w:rsidRPr="005263A4">
              <w:t xml:space="preserve"> (min)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</w:pPr>
            <w:r>
              <w:t>Ocena</w:t>
            </w:r>
            <w:r w:rsidR="00D92839" w:rsidRPr="005263A4">
              <w:t xml:space="preserve"> </w:t>
            </w:r>
            <w:r>
              <w:t>tehničke</w:t>
            </w:r>
            <w:r w:rsidR="00D92839" w:rsidRPr="005263A4">
              <w:t xml:space="preserve"> </w:t>
            </w:r>
            <w:r>
              <w:t>ispravnosti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839" w:rsidRPr="005263A4" w:rsidRDefault="006012EB" w:rsidP="006012EB">
            <w:pPr>
              <w:jc w:val="center"/>
            </w:pPr>
            <w:r>
              <w:t>Napomena</w:t>
            </w:r>
          </w:p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  <w:r w:rsidRPr="005263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  <w:tr w:rsidR="00D92839" w:rsidRPr="005263A4" w:rsidTr="006012EB">
        <w:trPr>
          <w:trHeight w:hRule="exact" w:val="496"/>
        </w:trPr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2839" w:rsidRPr="005263A4" w:rsidRDefault="00D92839" w:rsidP="006012EB"/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92839" w:rsidRPr="005263A4" w:rsidRDefault="00D92839" w:rsidP="006012EB"/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839" w:rsidRPr="005263A4" w:rsidRDefault="00D92839" w:rsidP="006012EB"/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9" w:rsidRPr="005263A4" w:rsidRDefault="00D92839" w:rsidP="006012EB"/>
        </w:tc>
      </w:tr>
    </w:tbl>
    <w:p w:rsidR="00D92839" w:rsidRPr="005263A4" w:rsidRDefault="00D92839" w:rsidP="00D92839">
      <w:pPr>
        <w:rPr>
          <w:rFonts w:ascii="Arial" w:hAnsi="Arial" w:cs="Arial"/>
          <w:sz w:val="2"/>
          <w:szCs w:val="2"/>
        </w:rPr>
      </w:pPr>
    </w:p>
    <w:p w:rsidR="00D92839" w:rsidRPr="005263A4" w:rsidRDefault="00D92839" w:rsidP="00D92839">
      <w:pPr>
        <w:rPr>
          <w:rFonts w:ascii="Arial" w:hAnsi="Arial" w:cs="Arial"/>
          <w:sz w:val="24"/>
          <w:szCs w:val="24"/>
        </w:rPr>
      </w:pPr>
    </w:p>
    <w:p w:rsidR="00D92839" w:rsidRDefault="00D92839" w:rsidP="00D92839"/>
    <w:bookmarkEnd w:id="0"/>
    <w:p w:rsidR="00912D8B" w:rsidRDefault="00912D8B"/>
    <w:sectPr w:rsidR="00912D8B" w:rsidSect="006012EB">
      <w:headerReference w:type="default" r:id="rId15"/>
      <w:pgSz w:w="23814" w:h="16840" w:orient="landscape" w:code="9"/>
      <w:pgMar w:top="870" w:right="1021" w:bottom="1134" w:left="1021" w:header="0" w:footer="733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EB" w:rsidRDefault="006012EB">
      <w:pPr>
        <w:spacing w:after="0" w:line="240" w:lineRule="auto"/>
      </w:pPr>
      <w:r>
        <w:separator/>
      </w:r>
    </w:p>
  </w:endnote>
  <w:endnote w:type="continuationSeparator" w:id="0">
    <w:p w:rsidR="006012EB" w:rsidRDefault="0060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EB" w:rsidRPr="0023164D" w:rsidRDefault="006012EB" w:rsidP="006012EB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EB" w:rsidRDefault="006012EB">
      <w:pPr>
        <w:spacing w:after="0" w:line="240" w:lineRule="auto"/>
      </w:pPr>
      <w:r>
        <w:separator/>
      </w:r>
    </w:p>
  </w:footnote>
  <w:footnote w:type="continuationSeparator" w:id="0">
    <w:p w:rsidR="006012EB" w:rsidRDefault="0060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EB" w:rsidRPr="00D3653F" w:rsidRDefault="006012EB" w:rsidP="006012EB">
    <w:pPr>
      <w:pStyle w:val="Header"/>
      <w:jc w:val="right"/>
      <w:rPr>
        <w:rFonts w:ascii="Arial" w:hAnsi="Arial" w:cs="Arial"/>
        <w:sz w:val="16"/>
        <w:szCs w:val="16"/>
        <w:lang w:val="sr-Cyrl-RS"/>
      </w:rPr>
    </w:pPr>
    <w:r w:rsidRPr="00CE1ED6">
      <w:rPr>
        <w:rFonts w:ascii="Arial" w:hAnsi="Arial" w:cs="Arial"/>
        <w:sz w:val="16"/>
        <w:szCs w:val="16"/>
      </w:rPr>
      <w:t xml:space="preserve">ПРИЛОГ </w:t>
    </w:r>
    <w:r>
      <w:rPr>
        <w:rFonts w:ascii="Arial" w:hAnsi="Arial" w:cs="Arial"/>
        <w:sz w:val="16"/>
        <w:szCs w:val="16"/>
        <w:lang w:val="sr-Cyrl-RS"/>
      </w:rPr>
      <w:t>1.</w:t>
    </w:r>
  </w:p>
  <w:p w:rsidR="006012EB" w:rsidRDefault="006012EB" w:rsidP="006012EB">
    <w:pPr>
      <w:pStyle w:val="Header"/>
      <w:jc w:val="right"/>
      <w:rPr>
        <w:rFonts w:ascii="Arial" w:hAnsi="Arial" w:cs="Arial"/>
        <w:sz w:val="16"/>
        <w:szCs w:val="16"/>
        <w:lang w:val="sr-Latn-CS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3"/>
      <w:gridCol w:w="5462"/>
      <w:gridCol w:w="1577"/>
      <w:gridCol w:w="983"/>
      <w:gridCol w:w="1028"/>
      <w:gridCol w:w="1065"/>
    </w:tblGrid>
    <w:tr w:rsidR="006012EB" w:rsidRPr="0080264F" w:rsidTr="006012EB">
      <w:trPr>
        <w:trHeight w:val="414"/>
      </w:trPr>
      <w:tc>
        <w:tcPr>
          <w:tcW w:w="1634" w:type="pct"/>
          <w:vMerge w:val="restart"/>
          <w:tcBorders>
            <w:top w:val="thinThickThinSmallGap" w:sz="24" w:space="0" w:color="auto"/>
            <w:left w:val="thinThickThinSmallGap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12EB" w:rsidRPr="0080264F" w:rsidRDefault="006012EB" w:rsidP="006012EB">
          <w:pPr>
            <w:ind w:left="-29"/>
            <w:jc w:val="center"/>
            <w:rPr>
              <w:rFonts w:eastAsia="SimSun"/>
              <w:b/>
              <w:lang w:eastAsia="zh-CN"/>
            </w:rPr>
          </w:pPr>
          <w:r w:rsidRPr="0080264F">
            <w:rPr>
              <w:rFonts w:eastAsia="SimSun"/>
              <w:b/>
              <w:lang w:eastAsia="zh-CN"/>
            </w:rPr>
            <w:t>Назив дела уређаја, односно уређаја</w:t>
          </w:r>
        </w:p>
      </w:tc>
      <w:tc>
        <w:tcPr>
          <w:tcW w:w="1820" w:type="pct"/>
          <w:vMerge w:val="restart"/>
          <w:tcBorders>
            <w:top w:val="thin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12EB" w:rsidRPr="0080264F" w:rsidRDefault="006012EB" w:rsidP="006012EB">
          <w:pPr>
            <w:ind w:leftChars="-1" w:left="2" w:hangingChars="2" w:hanging="4"/>
            <w:jc w:val="center"/>
            <w:rPr>
              <w:rFonts w:eastAsia="SimSun"/>
              <w:b/>
              <w:lang w:eastAsia="zh-CN"/>
            </w:rPr>
          </w:pPr>
          <w:r w:rsidRPr="0080264F">
            <w:rPr>
              <w:rFonts w:eastAsia="SimSun"/>
              <w:b/>
              <w:lang w:eastAsia="zh-CN"/>
            </w:rPr>
            <w:t>Неисправности:</w:t>
          </w:r>
        </w:p>
      </w:tc>
      <w:tc>
        <w:tcPr>
          <w:tcW w:w="517" w:type="pct"/>
          <w:vMerge w:val="restart"/>
          <w:tcBorders>
            <w:top w:val="thin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12EB" w:rsidRPr="0080264F" w:rsidRDefault="006012EB" w:rsidP="006012EB">
          <w:pPr>
            <w:jc w:val="center"/>
            <w:rPr>
              <w:rFonts w:eastAsia="SimSun"/>
              <w:b/>
              <w:lang w:eastAsia="zh-CN"/>
            </w:rPr>
          </w:pPr>
          <w:r w:rsidRPr="0080264F">
            <w:rPr>
              <w:rFonts w:eastAsia="SimSun"/>
              <w:b/>
              <w:lang w:eastAsia="zh-CN"/>
            </w:rPr>
            <w:t xml:space="preserve">КОД </w:t>
          </w:r>
        </w:p>
        <w:p w:rsidR="006012EB" w:rsidRPr="0080264F" w:rsidRDefault="006012EB" w:rsidP="006012EB">
          <w:pPr>
            <w:jc w:val="center"/>
            <w:rPr>
              <w:rFonts w:eastAsia="SimSun"/>
              <w:b/>
              <w:lang w:eastAsia="zh-CN"/>
            </w:rPr>
          </w:pPr>
          <w:r w:rsidRPr="0080264F">
            <w:rPr>
              <w:rFonts w:eastAsia="SimSun"/>
              <w:b/>
              <w:lang w:eastAsia="zh-CN"/>
            </w:rPr>
            <w:t>неисправности</w:t>
          </w:r>
        </w:p>
      </w:tc>
      <w:tc>
        <w:tcPr>
          <w:tcW w:w="1029" w:type="pct"/>
          <w:gridSpan w:val="3"/>
          <w:tcBorders>
            <w:top w:val="thinThickThinSmallGap" w:sz="24" w:space="0" w:color="auto"/>
            <w:left w:val="nil"/>
            <w:bottom w:val="single" w:sz="4" w:space="0" w:color="auto"/>
            <w:right w:val="thinThickThinSmallGap" w:sz="24" w:space="0" w:color="auto"/>
          </w:tcBorders>
          <w:vAlign w:val="center"/>
        </w:tcPr>
        <w:p w:rsidR="006012EB" w:rsidRPr="0080264F" w:rsidRDefault="006012EB" w:rsidP="006012EB">
          <w:pPr>
            <w:jc w:val="center"/>
            <w:rPr>
              <w:rFonts w:eastAsia="SimSun"/>
              <w:b/>
              <w:lang w:eastAsia="zh-CN"/>
            </w:rPr>
          </w:pPr>
          <w:r w:rsidRPr="0080264F">
            <w:rPr>
              <w:rFonts w:eastAsia="SimSun"/>
              <w:b/>
              <w:lang w:eastAsia="zh-CN"/>
            </w:rPr>
            <w:t>Степен неисправности</w:t>
          </w:r>
        </w:p>
      </w:tc>
    </w:tr>
    <w:tr w:rsidR="006012EB" w:rsidRPr="0080264F" w:rsidTr="006012EB">
      <w:trPr>
        <w:trHeight w:val="245"/>
      </w:trPr>
      <w:tc>
        <w:tcPr>
          <w:tcW w:w="1634" w:type="pct"/>
          <w:vMerge/>
          <w:tcBorders>
            <w:top w:val="double" w:sz="6" w:space="0" w:color="000000"/>
            <w:left w:val="thinThickThinSmallGap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12EB" w:rsidRPr="0080264F" w:rsidRDefault="006012EB" w:rsidP="006012EB">
          <w:pPr>
            <w:ind w:left="229"/>
            <w:rPr>
              <w:rFonts w:eastAsia="SimSun"/>
              <w:lang w:eastAsia="zh-CN"/>
            </w:rPr>
          </w:pPr>
        </w:p>
      </w:tc>
      <w:tc>
        <w:tcPr>
          <w:tcW w:w="1820" w:type="pct"/>
          <w:vMerge/>
          <w:tcBorders>
            <w:top w:val="double" w:sz="6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12EB" w:rsidRPr="0080264F" w:rsidRDefault="006012EB" w:rsidP="006012EB">
          <w:pPr>
            <w:ind w:leftChars="-1" w:left="2" w:hangingChars="2" w:hanging="4"/>
            <w:rPr>
              <w:rFonts w:eastAsia="SimSun"/>
              <w:lang w:eastAsia="zh-CN"/>
            </w:rPr>
          </w:pPr>
        </w:p>
      </w:tc>
      <w:tc>
        <w:tcPr>
          <w:tcW w:w="517" w:type="pct"/>
          <w:vMerge/>
          <w:tcBorders>
            <w:top w:val="double" w:sz="6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12EB" w:rsidRPr="0080264F" w:rsidRDefault="006012EB" w:rsidP="006012EB">
          <w:pPr>
            <w:rPr>
              <w:rFonts w:eastAsia="SimSun"/>
              <w:lang w:eastAsia="zh-CN"/>
            </w:rPr>
          </w:pPr>
        </w:p>
      </w:tc>
      <w:tc>
        <w:tcPr>
          <w:tcW w:w="329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012EB" w:rsidRPr="0080264F" w:rsidRDefault="006012EB" w:rsidP="006012EB">
          <w:pPr>
            <w:jc w:val="center"/>
            <w:rPr>
              <w:rFonts w:eastAsia="SimSun"/>
              <w:lang w:eastAsia="zh-CN"/>
            </w:rPr>
          </w:pPr>
          <w:r w:rsidRPr="0080264F">
            <w:rPr>
              <w:rFonts w:eastAsia="SimSun"/>
              <w:lang w:eastAsia="zh-CN"/>
            </w:rPr>
            <w:t>Мале</w:t>
          </w:r>
        </w:p>
      </w:tc>
      <w:tc>
        <w:tcPr>
          <w:tcW w:w="34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012EB" w:rsidRPr="0080264F" w:rsidRDefault="006012EB" w:rsidP="006012EB">
          <w:pPr>
            <w:jc w:val="center"/>
            <w:rPr>
              <w:rFonts w:eastAsia="SimSun"/>
              <w:lang w:eastAsia="zh-CN"/>
            </w:rPr>
          </w:pPr>
          <w:r w:rsidRPr="0080264F">
            <w:rPr>
              <w:rFonts w:eastAsia="SimSun"/>
              <w:lang w:eastAsia="zh-CN"/>
            </w:rPr>
            <w:t>Велике</w:t>
          </w:r>
        </w:p>
      </w:tc>
      <w:tc>
        <w:tcPr>
          <w:tcW w:w="356" w:type="pct"/>
          <w:tcBorders>
            <w:top w:val="single" w:sz="4" w:space="0" w:color="auto"/>
            <w:left w:val="nil"/>
            <w:bottom w:val="single" w:sz="4" w:space="0" w:color="auto"/>
            <w:right w:val="thinThickThinSmallGap" w:sz="24" w:space="0" w:color="auto"/>
          </w:tcBorders>
          <w:vAlign w:val="center"/>
        </w:tcPr>
        <w:p w:rsidR="006012EB" w:rsidRPr="0080264F" w:rsidRDefault="006012EB" w:rsidP="006012EB">
          <w:pPr>
            <w:jc w:val="center"/>
            <w:rPr>
              <w:rFonts w:eastAsia="SimSun"/>
              <w:lang w:eastAsia="zh-CN"/>
            </w:rPr>
          </w:pPr>
          <w:r w:rsidRPr="0080264F">
            <w:rPr>
              <w:rFonts w:eastAsia="SimSun"/>
              <w:lang w:eastAsia="zh-CN"/>
            </w:rPr>
            <w:t>Опасне</w:t>
          </w:r>
        </w:p>
      </w:tc>
    </w:tr>
  </w:tbl>
  <w:p w:rsidR="006012EB" w:rsidRPr="00462F6F" w:rsidRDefault="006012EB" w:rsidP="006012EB">
    <w:pPr>
      <w:pStyle w:val="Header"/>
      <w:jc w:val="right"/>
      <w:rPr>
        <w:sz w:val="2"/>
        <w:szCs w:val="2"/>
        <w:lang w:val="sr-Latn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EB" w:rsidRDefault="006012EB" w:rsidP="006012EB">
    <w:pPr>
      <w:pStyle w:val="Header"/>
      <w:tabs>
        <w:tab w:val="right" w:pos="10086"/>
      </w:tabs>
      <w:spacing w:line="360" w:lineRule="auto"/>
      <w:jc w:val="right"/>
      <w:rPr>
        <w:rFonts w:ascii="Microsoft Sans Serif" w:hAnsi="Microsoft Sans Serif" w:cs="Microsoft Sans Serif"/>
        <w:i/>
        <w:sz w:val="16"/>
        <w:szCs w:val="16"/>
        <w:lang w:val="sr-Latn-CS"/>
      </w:rPr>
    </w:pPr>
  </w:p>
  <w:p w:rsidR="006012EB" w:rsidRDefault="006012EB" w:rsidP="006012EB">
    <w:pPr>
      <w:pStyle w:val="Header"/>
      <w:tabs>
        <w:tab w:val="right" w:pos="10086"/>
      </w:tabs>
      <w:spacing w:line="360" w:lineRule="auto"/>
      <w:jc w:val="right"/>
      <w:rPr>
        <w:rFonts w:ascii="Microsoft Sans Serif" w:hAnsi="Microsoft Sans Serif" w:cs="Microsoft Sans Serif"/>
        <w:i/>
        <w:sz w:val="16"/>
        <w:szCs w:val="16"/>
        <w:lang w:val="sr-Latn-CS"/>
      </w:rPr>
    </w:pPr>
  </w:p>
  <w:p w:rsidR="006012EB" w:rsidRPr="005263A4" w:rsidRDefault="006012EB" w:rsidP="006012EB">
    <w:pPr>
      <w:pStyle w:val="Header"/>
      <w:tabs>
        <w:tab w:val="right" w:pos="10086"/>
      </w:tabs>
      <w:spacing w:line="360" w:lineRule="auto"/>
      <w:jc w:val="right"/>
      <w:rPr>
        <w:sz w:val="16"/>
        <w:szCs w:val="16"/>
      </w:rPr>
    </w:pPr>
    <w:r w:rsidRPr="005263A4">
      <w:rPr>
        <w:sz w:val="16"/>
        <w:szCs w:val="16"/>
      </w:rPr>
      <w:t>Образац 1</w:t>
    </w:r>
    <w:r w:rsidRPr="005263A4">
      <w:rPr>
        <w:sz w:val="16"/>
        <w:szCs w:val="16"/>
        <w:lang w:val="sr-Latn-CS"/>
      </w:rPr>
      <w:t xml:space="preserve"> </w:t>
    </w:r>
  </w:p>
  <w:p w:rsidR="006012EB" w:rsidRPr="005263A4" w:rsidRDefault="006012EB" w:rsidP="006012EB">
    <w:pPr>
      <w:pStyle w:val="Header"/>
      <w:rPr>
        <w:sz w:val="16"/>
        <w:szCs w:val="16"/>
        <w:u w:val="single"/>
      </w:rPr>
    </w:pPr>
    <w:r w:rsidRPr="005263A4">
      <w:rPr>
        <w:sz w:val="16"/>
        <w:szCs w:val="16"/>
        <w:u w:val="single"/>
      </w:rPr>
      <w:t>НАЗИВ и КОД привредног друштва,односно огранка</w:t>
    </w:r>
  </w:p>
  <w:p w:rsidR="006012EB" w:rsidRPr="005263A4" w:rsidRDefault="006012EB" w:rsidP="006012EB">
    <w:pPr>
      <w:pStyle w:val="Header"/>
      <w:rPr>
        <w:sz w:val="16"/>
        <w:szCs w:val="16"/>
        <w:u w:val="single"/>
        <w:lang w:val="sr-Latn-CS"/>
      </w:rPr>
    </w:pPr>
  </w:p>
  <w:p w:rsidR="006012EB" w:rsidRPr="005263A4" w:rsidRDefault="006012EB" w:rsidP="006012EB">
    <w:pPr>
      <w:pStyle w:val="Header"/>
      <w:jc w:val="center"/>
      <w:rPr>
        <w:b/>
        <w:sz w:val="22"/>
        <w:szCs w:val="22"/>
        <w:u w:val="single"/>
      </w:rPr>
    </w:pPr>
    <w:r w:rsidRPr="005263A4">
      <w:rPr>
        <w:b/>
        <w:sz w:val="22"/>
        <w:szCs w:val="22"/>
        <w:u w:val="single"/>
      </w:rPr>
      <w:t>ПОТВРДА О ТЕХНИЧКОЈ ИСПРАВНОСТИ ВОЗИЛА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EB" w:rsidRDefault="006012EB" w:rsidP="006012EB">
    <w:pPr>
      <w:pStyle w:val="Header"/>
      <w:ind w:right="360"/>
      <w:rPr>
        <w:rFonts w:ascii="Microsoft Sans Serif" w:hAnsi="Microsoft Sans Serif" w:cs="Microsoft Sans Serif"/>
        <w:i/>
        <w:sz w:val="22"/>
        <w:szCs w:val="22"/>
        <w:u w:val="single"/>
      </w:rPr>
    </w:pPr>
  </w:p>
  <w:p w:rsidR="006012EB" w:rsidRPr="00CC02CD" w:rsidRDefault="006012EB" w:rsidP="006012EB">
    <w:pPr>
      <w:pStyle w:val="Header"/>
      <w:tabs>
        <w:tab w:val="right" w:pos="10086"/>
      </w:tabs>
      <w:spacing w:line="360" w:lineRule="auto"/>
      <w:jc w:val="right"/>
      <w:rPr>
        <w:sz w:val="16"/>
        <w:szCs w:val="16"/>
      </w:rPr>
    </w:pPr>
  </w:p>
  <w:p w:rsidR="006012EB" w:rsidRPr="00CC02CD" w:rsidRDefault="006012EB" w:rsidP="006012EB">
    <w:pPr>
      <w:pStyle w:val="Header"/>
      <w:tabs>
        <w:tab w:val="right" w:pos="10086"/>
      </w:tabs>
      <w:spacing w:line="360" w:lineRule="auto"/>
      <w:jc w:val="right"/>
      <w:rPr>
        <w:sz w:val="16"/>
        <w:szCs w:val="16"/>
      </w:rPr>
    </w:pPr>
    <w:r w:rsidRPr="00CC02CD">
      <w:rPr>
        <w:sz w:val="16"/>
        <w:szCs w:val="16"/>
      </w:rPr>
      <w:t>Образац 2</w:t>
    </w:r>
  </w:p>
  <w:p w:rsidR="006012EB" w:rsidRPr="00CC02CD" w:rsidRDefault="006012EB" w:rsidP="006012EB">
    <w:pPr>
      <w:pStyle w:val="Header"/>
      <w:tabs>
        <w:tab w:val="right" w:pos="10086"/>
      </w:tabs>
      <w:rPr>
        <w:sz w:val="16"/>
        <w:szCs w:val="16"/>
        <w:u w:val="single"/>
      </w:rPr>
    </w:pPr>
    <w:r w:rsidRPr="00CC02CD">
      <w:rPr>
        <w:sz w:val="22"/>
        <w:szCs w:val="22"/>
        <w:u w:val="single"/>
      </w:rPr>
      <w:t>НАЗИВ</w:t>
    </w:r>
    <w:r w:rsidRPr="00CC02CD">
      <w:rPr>
        <w:sz w:val="22"/>
        <w:szCs w:val="22"/>
        <w:u w:val="single"/>
        <w:lang w:val="sr-Latn-CS"/>
      </w:rPr>
      <w:t xml:space="preserve"> и </w:t>
    </w:r>
    <w:r w:rsidRPr="00CC02CD">
      <w:rPr>
        <w:sz w:val="22"/>
        <w:szCs w:val="22"/>
        <w:u w:val="single"/>
      </w:rPr>
      <w:t xml:space="preserve">КОД привредног друштва,односно огранка </w:t>
    </w:r>
    <w:r w:rsidRPr="00CC02CD">
      <w:rPr>
        <w:sz w:val="22"/>
        <w:szCs w:val="22"/>
      </w:rPr>
      <w:tab/>
    </w:r>
  </w:p>
  <w:p w:rsidR="006012EB" w:rsidRPr="00CC02CD" w:rsidRDefault="006012EB" w:rsidP="006012EB">
    <w:pPr>
      <w:pStyle w:val="Header"/>
      <w:rPr>
        <w:sz w:val="22"/>
        <w:szCs w:val="22"/>
        <w:u w:val="single"/>
      </w:rPr>
    </w:pPr>
  </w:p>
  <w:p w:rsidR="006012EB" w:rsidRPr="00CC02CD" w:rsidRDefault="006012EB" w:rsidP="006012EB">
    <w:pPr>
      <w:pStyle w:val="Header"/>
      <w:jc w:val="center"/>
      <w:rPr>
        <w:b/>
        <w:sz w:val="22"/>
        <w:szCs w:val="22"/>
        <w:u w:val="single"/>
      </w:rPr>
    </w:pPr>
    <w:r w:rsidRPr="00CC02CD">
      <w:rPr>
        <w:b/>
        <w:sz w:val="22"/>
        <w:szCs w:val="22"/>
        <w:u w:val="single"/>
      </w:rPr>
      <w:t>ИЗВЕШТАЈ О УТВРЂЕНОМ СТАЊУ ВОЗИЛА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EB" w:rsidRDefault="006012EB" w:rsidP="006012EB">
    <w:pPr>
      <w:pStyle w:val="Header"/>
      <w:ind w:right="360"/>
      <w:rPr>
        <w:rFonts w:ascii="Microsoft Sans Serif" w:hAnsi="Microsoft Sans Serif" w:cs="Microsoft Sans Serif"/>
        <w:i/>
        <w:sz w:val="22"/>
        <w:szCs w:val="22"/>
        <w:u w:val="single"/>
      </w:rPr>
    </w:pPr>
  </w:p>
  <w:p w:rsidR="006012EB" w:rsidRDefault="006012EB" w:rsidP="006012EB">
    <w:pPr>
      <w:pStyle w:val="Header"/>
      <w:tabs>
        <w:tab w:val="right" w:pos="10086"/>
      </w:tabs>
      <w:spacing w:line="360" w:lineRule="auto"/>
      <w:jc w:val="right"/>
      <w:rPr>
        <w:rFonts w:ascii="Microsoft Sans Serif" w:hAnsi="Microsoft Sans Serif" w:cs="Microsoft Sans Serif"/>
        <w:sz w:val="16"/>
        <w:szCs w:val="16"/>
      </w:rPr>
    </w:pPr>
  </w:p>
  <w:p w:rsidR="006012EB" w:rsidRPr="00385FB5" w:rsidRDefault="006012EB" w:rsidP="006012EB">
    <w:pPr>
      <w:pStyle w:val="Header"/>
      <w:tabs>
        <w:tab w:val="right" w:pos="10086"/>
      </w:tabs>
      <w:spacing w:line="360" w:lineRule="auto"/>
      <w:jc w:val="right"/>
      <w:rPr>
        <w:rFonts w:ascii="Microsoft Sans Serif" w:hAnsi="Microsoft Sans Serif" w:cs="Microsoft Sans Serif"/>
        <w:sz w:val="16"/>
        <w:szCs w:val="16"/>
      </w:rPr>
    </w:pPr>
    <w:r w:rsidRPr="00385FB5">
      <w:rPr>
        <w:rFonts w:ascii="Microsoft Sans Serif" w:hAnsi="Microsoft Sans Serif" w:cs="Microsoft Sans Serif"/>
        <w:sz w:val="16"/>
        <w:szCs w:val="16"/>
      </w:rPr>
      <w:t>Образац 2.</w:t>
    </w:r>
  </w:p>
  <w:p w:rsidR="006012EB" w:rsidRPr="00385FB5" w:rsidRDefault="006012EB" w:rsidP="006012EB">
    <w:pPr>
      <w:pStyle w:val="Header"/>
      <w:tabs>
        <w:tab w:val="right" w:pos="10086"/>
      </w:tabs>
      <w:rPr>
        <w:rFonts w:ascii="Microsoft Sans Serif" w:hAnsi="Microsoft Sans Serif" w:cs="Microsoft Sans Serif"/>
        <w:sz w:val="16"/>
        <w:szCs w:val="16"/>
        <w:u w:val="single"/>
      </w:rPr>
    </w:pPr>
    <w:r w:rsidRPr="00385FB5">
      <w:rPr>
        <w:rFonts w:ascii="Microsoft Sans Serif" w:hAnsi="Microsoft Sans Serif" w:cs="Microsoft Sans Serif"/>
        <w:sz w:val="22"/>
        <w:szCs w:val="22"/>
        <w:u w:val="single"/>
      </w:rPr>
      <w:t>НАЗИВ</w:t>
    </w:r>
    <w:r w:rsidRPr="00385FB5">
      <w:rPr>
        <w:rFonts w:ascii="Microsoft Sans Serif" w:hAnsi="Microsoft Sans Serif" w:cs="Microsoft Sans Serif"/>
        <w:sz w:val="22"/>
        <w:szCs w:val="22"/>
        <w:u w:val="single"/>
        <w:lang w:val="sr-Latn-CS"/>
      </w:rPr>
      <w:t xml:space="preserve"> и </w:t>
    </w:r>
    <w:r w:rsidRPr="00385FB5">
      <w:rPr>
        <w:rFonts w:ascii="Microsoft Sans Serif" w:hAnsi="Microsoft Sans Serif" w:cs="Microsoft Sans Serif"/>
        <w:sz w:val="22"/>
        <w:szCs w:val="22"/>
        <w:u w:val="single"/>
      </w:rPr>
      <w:t xml:space="preserve">КОД привредног друштва,односно огранка </w:t>
    </w:r>
    <w:r w:rsidRPr="00385FB5">
      <w:rPr>
        <w:rFonts w:ascii="Microsoft Sans Serif" w:hAnsi="Microsoft Sans Serif" w:cs="Microsoft Sans Serif"/>
        <w:sz w:val="22"/>
        <w:szCs w:val="22"/>
      </w:rPr>
      <w:tab/>
    </w:r>
  </w:p>
  <w:p w:rsidR="006012EB" w:rsidRPr="00385FB5" w:rsidRDefault="006012EB" w:rsidP="006012EB">
    <w:pPr>
      <w:pStyle w:val="Header"/>
      <w:rPr>
        <w:rFonts w:ascii="Microsoft Sans Serif" w:hAnsi="Microsoft Sans Serif" w:cs="Microsoft Sans Serif"/>
        <w:sz w:val="22"/>
        <w:szCs w:val="22"/>
        <w:u w:val="single"/>
      </w:rPr>
    </w:pPr>
  </w:p>
  <w:p w:rsidR="006012EB" w:rsidRPr="00525795" w:rsidRDefault="006012EB" w:rsidP="006012EB">
    <w:pPr>
      <w:pStyle w:val="Header"/>
      <w:jc w:val="center"/>
      <w:rPr>
        <w:rFonts w:ascii="Microsoft Sans Serif" w:hAnsi="Microsoft Sans Serif" w:cs="Microsoft Sans Serif"/>
        <w:sz w:val="22"/>
        <w:szCs w:val="22"/>
        <w:u w:val="single"/>
      </w:rPr>
    </w:pPr>
    <w:r w:rsidRPr="00385FB5">
      <w:rPr>
        <w:rFonts w:ascii="Microsoft Sans Serif" w:hAnsi="Microsoft Sans Serif" w:cs="Microsoft Sans Serif"/>
        <w:sz w:val="22"/>
        <w:szCs w:val="22"/>
        <w:u w:val="single"/>
      </w:rPr>
      <w:t>ИЗ</w:t>
    </w:r>
    <w:r>
      <w:rPr>
        <w:rFonts w:ascii="Microsoft Sans Serif" w:hAnsi="Microsoft Sans Serif" w:cs="Microsoft Sans Serif"/>
        <w:sz w:val="22"/>
        <w:szCs w:val="22"/>
        <w:u w:val="single"/>
      </w:rPr>
      <w:t>ВЕШТАЈ О УТВРЂЕНОМ СТАЊУ ВОЗИЛА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EB" w:rsidRDefault="006012EB" w:rsidP="006012EB">
    <w:pPr>
      <w:pStyle w:val="Header"/>
      <w:ind w:right="360"/>
      <w:rPr>
        <w:rFonts w:ascii="Microsoft Sans Serif" w:hAnsi="Microsoft Sans Serif" w:cs="Microsoft Sans Serif"/>
        <w:i/>
        <w:sz w:val="22"/>
        <w:szCs w:val="22"/>
        <w:u w:val="single"/>
      </w:rPr>
    </w:pPr>
  </w:p>
  <w:p w:rsidR="006012EB" w:rsidRPr="00CC02CD" w:rsidRDefault="006012EB" w:rsidP="006012EB">
    <w:pPr>
      <w:pStyle w:val="Header"/>
      <w:tabs>
        <w:tab w:val="right" w:pos="10086"/>
      </w:tabs>
      <w:spacing w:line="360" w:lineRule="auto"/>
      <w:jc w:val="right"/>
      <w:rPr>
        <w:sz w:val="16"/>
        <w:szCs w:val="16"/>
      </w:rPr>
    </w:pPr>
  </w:p>
  <w:p w:rsidR="006012EB" w:rsidRPr="00CC02CD" w:rsidRDefault="006012EB" w:rsidP="006012EB">
    <w:pPr>
      <w:pStyle w:val="Header"/>
      <w:tabs>
        <w:tab w:val="right" w:pos="10086"/>
      </w:tabs>
      <w:spacing w:line="360" w:lineRule="auto"/>
      <w:jc w:val="right"/>
      <w:rPr>
        <w:sz w:val="16"/>
        <w:szCs w:val="16"/>
      </w:rPr>
    </w:pPr>
    <w:r w:rsidRPr="00CC02CD">
      <w:rPr>
        <w:sz w:val="16"/>
        <w:szCs w:val="16"/>
      </w:rPr>
      <w:t xml:space="preserve">Образац 3 </w:t>
    </w:r>
  </w:p>
  <w:p w:rsidR="006012EB" w:rsidRPr="00CC02CD" w:rsidRDefault="006012EB" w:rsidP="006012EB">
    <w:pPr>
      <w:pStyle w:val="Header"/>
      <w:tabs>
        <w:tab w:val="right" w:pos="10086"/>
      </w:tabs>
      <w:jc w:val="right"/>
      <w:rPr>
        <w:i/>
        <w:sz w:val="22"/>
        <w:szCs w:val="22"/>
        <w:u w:val="single"/>
      </w:rPr>
    </w:pPr>
    <w:r w:rsidRPr="00CC02CD">
      <w:rPr>
        <w:sz w:val="16"/>
        <w:szCs w:val="16"/>
      </w:rPr>
      <w:t>страна 1</w:t>
    </w:r>
  </w:p>
  <w:p w:rsidR="006012EB" w:rsidRPr="00CC02CD" w:rsidRDefault="006012EB" w:rsidP="006012EB">
    <w:pPr>
      <w:pStyle w:val="Header"/>
      <w:tabs>
        <w:tab w:val="right" w:pos="10086"/>
      </w:tabs>
      <w:rPr>
        <w:sz w:val="16"/>
        <w:szCs w:val="16"/>
        <w:u w:val="single"/>
      </w:rPr>
    </w:pPr>
    <w:r w:rsidRPr="00CC02CD">
      <w:rPr>
        <w:sz w:val="22"/>
        <w:szCs w:val="22"/>
        <w:u w:val="single"/>
      </w:rPr>
      <w:t xml:space="preserve">НАЗИВ и КОД привредног друштва,односно огранка </w:t>
    </w:r>
    <w:r w:rsidRPr="00CC02CD">
      <w:rPr>
        <w:sz w:val="22"/>
        <w:szCs w:val="22"/>
      </w:rPr>
      <w:tab/>
    </w:r>
  </w:p>
  <w:p w:rsidR="006012EB" w:rsidRPr="00CC02CD" w:rsidRDefault="006012EB" w:rsidP="006012EB">
    <w:pPr>
      <w:pStyle w:val="Header"/>
      <w:rPr>
        <w:sz w:val="22"/>
        <w:szCs w:val="22"/>
        <w:u w:val="single"/>
      </w:rPr>
    </w:pPr>
  </w:p>
  <w:p w:rsidR="006012EB" w:rsidRPr="00CC02CD" w:rsidRDefault="006012EB" w:rsidP="006012EB">
    <w:pPr>
      <w:pStyle w:val="Header"/>
      <w:jc w:val="center"/>
      <w:rPr>
        <w:b/>
        <w:sz w:val="22"/>
        <w:szCs w:val="22"/>
        <w:u w:val="single"/>
      </w:rPr>
    </w:pPr>
    <w:r w:rsidRPr="00CC02CD">
      <w:rPr>
        <w:b/>
        <w:sz w:val="22"/>
        <w:szCs w:val="22"/>
        <w:u w:val="single"/>
      </w:rPr>
      <w:t>ЗАПИСНИК О ВРШЕЊУ ТЕХНИЧКОГ ПРЕГЛЕДА ВОЗИЛА</w:t>
    </w:r>
  </w:p>
  <w:p w:rsidR="006012EB" w:rsidRPr="00CC02CD" w:rsidRDefault="006012EB" w:rsidP="006012EB">
    <w:pPr>
      <w:pStyle w:val="Header"/>
      <w:jc w:val="center"/>
      <w:rPr>
        <w:sz w:val="22"/>
        <w:szCs w:val="22"/>
        <w:u w:val="singl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EB" w:rsidRDefault="006012EB" w:rsidP="006012EB">
    <w:pPr>
      <w:pStyle w:val="Header"/>
      <w:tabs>
        <w:tab w:val="right" w:pos="10086"/>
      </w:tabs>
      <w:spacing w:line="360" w:lineRule="auto"/>
      <w:jc w:val="right"/>
      <w:rPr>
        <w:rFonts w:ascii="Microsoft Sans Serif" w:hAnsi="Microsoft Sans Serif" w:cs="Microsoft Sans Serif"/>
        <w:sz w:val="16"/>
        <w:szCs w:val="16"/>
      </w:rPr>
    </w:pPr>
  </w:p>
  <w:p w:rsidR="006012EB" w:rsidRPr="00CC02CD" w:rsidRDefault="006012EB" w:rsidP="006012EB">
    <w:pPr>
      <w:pStyle w:val="Header"/>
      <w:tabs>
        <w:tab w:val="right" w:pos="10086"/>
      </w:tabs>
      <w:spacing w:line="360" w:lineRule="auto"/>
      <w:jc w:val="right"/>
      <w:rPr>
        <w:sz w:val="16"/>
        <w:szCs w:val="16"/>
      </w:rPr>
    </w:pPr>
  </w:p>
  <w:p w:rsidR="006012EB" w:rsidRPr="00CC02CD" w:rsidRDefault="006012EB" w:rsidP="006012EB">
    <w:pPr>
      <w:pStyle w:val="Header"/>
      <w:tabs>
        <w:tab w:val="right" w:pos="10086"/>
      </w:tabs>
      <w:spacing w:line="360" w:lineRule="auto"/>
      <w:jc w:val="right"/>
      <w:rPr>
        <w:sz w:val="16"/>
        <w:szCs w:val="16"/>
      </w:rPr>
    </w:pPr>
    <w:r w:rsidRPr="00CC02CD">
      <w:rPr>
        <w:sz w:val="16"/>
        <w:szCs w:val="16"/>
      </w:rPr>
      <w:t xml:space="preserve">Образац </w:t>
    </w:r>
    <w:r w:rsidRPr="00CC02CD">
      <w:rPr>
        <w:sz w:val="16"/>
        <w:szCs w:val="16"/>
        <w:lang w:val="sr-Cyrl-RS"/>
      </w:rPr>
      <w:t>3</w:t>
    </w:r>
    <w:r w:rsidRPr="00CC02CD">
      <w:rPr>
        <w:sz w:val="16"/>
        <w:szCs w:val="16"/>
      </w:rPr>
      <w:t xml:space="preserve"> </w:t>
    </w:r>
  </w:p>
  <w:p w:rsidR="006012EB" w:rsidRPr="00CC02CD" w:rsidRDefault="006012EB" w:rsidP="006012EB">
    <w:pPr>
      <w:pStyle w:val="Header"/>
      <w:tabs>
        <w:tab w:val="right" w:pos="10086"/>
      </w:tabs>
      <w:jc w:val="right"/>
      <w:rPr>
        <w:i/>
        <w:sz w:val="22"/>
        <w:szCs w:val="22"/>
        <w:u w:val="single"/>
      </w:rPr>
    </w:pPr>
    <w:r w:rsidRPr="00CC02CD">
      <w:rPr>
        <w:sz w:val="16"/>
        <w:szCs w:val="16"/>
      </w:rPr>
      <w:t>страна 2</w:t>
    </w:r>
  </w:p>
  <w:p w:rsidR="006012EB" w:rsidRPr="00CC02CD" w:rsidRDefault="006012EB" w:rsidP="006012EB">
    <w:pPr>
      <w:pStyle w:val="Header"/>
      <w:tabs>
        <w:tab w:val="right" w:pos="10086"/>
      </w:tabs>
      <w:rPr>
        <w:sz w:val="16"/>
        <w:szCs w:val="16"/>
        <w:u w:val="single"/>
      </w:rPr>
    </w:pPr>
    <w:r w:rsidRPr="00CC02CD">
      <w:rPr>
        <w:sz w:val="22"/>
        <w:szCs w:val="22"/>
        <w:u w:val="single"/>
      </w:rPr>
      <w:t>НАЗИВ и КОД привредног друштва,</w:t>
    </w:r>
    <w:r w:rsidRPr="00CC02CD">
      <w:rPr>
        <w:sz w:val="22"/>
        <w:szCs w:val="22"/>
        <w:u w:val="single"/>
        <w:lang w:val="sr-Cyrl-RS"/>
      </w:rPr>
      <w:t xml:space="preserve"> </w:t>
    </w:r>
    <w:r w:rsidRPr="00CC02CD">
      <w:rPr>
        <w:sz w:val="22"/>
        <w:szCs w:val="22"/>
        <w:u w:val="single"/>
      </w:rPr>
      <w:t xml:space="preserve">односно огранка </w:t>
    </w:r>
    <w:r w:rsidRPr="00CC02CD">
      <w:rPr>
        <w:sz w:val="22"/>
        <w:szCs w:val="22"/>
      </w:rPr>
      <w:tab/>
    </w:r>
  </w:p>
  <w:p w:rsidR="006012EB" w:rsidRPr="00CC02CD" w:rsidRDefault="006012EB" w:rsidP="006012EB">
    <w:pPr>
      <w:pStyle w:val="Header"/>
      <w:rPr>
        <w:sz w:val="22"/>
        <w:szCs w:val="22"/>
        <w:u w:val="single"/>
      </w:rPr>
    </w:pPr>
  </w:p>
  <w:p w:rsidR="006012EB" w:rsidRPr="00CC02CD" w:rsidRDefault="006012EB" w:rsidP="006012EB">
    <w:pPr>
      <w:pStyle w:val="Header"/>
      <w:jc w:val="center"/>
      <w:rPr>
        <w:b/>
        <w:sz w:val="22"/>
        <w:szCs w:val="22"/>
        <w:u w:val="single"/>
      </w:rPr>
    </w:pPr>
    <w:r w:rsidRPr="00CC02CD">
      <w:rPr>
        <w:b/>
        <w:sz w:val="22"/>
        <w:szCs w:val="22"/>
        <w:u w:val="single"/>
      </w:rPr>
      <w:t>ЗАПИСНИК О ВРШЕЊУ ТЕХНИЧКОГ ПРЕГЛЕДА ВОЗИЛА</w:t>
    </w:r>
  </w:p>
  <w:p w:rsidR="006012EB" w:rsidRPr="00CC02CD" w:rsidRDefault="006012EB" w:rsidP="006012EB">
    <w:pPr>
      <w:pStyle w:val="Header"/>
      <w:jc w:val="center"/>
      <w:rPr>
        <w:sz w:val="22"/>
        <w:szCs w:val="22"/>
        <w:u w:val="single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EB" w:rsidRDefault="006012EB" w:rsidP="006012EB">
    <w:pPr>
      <w:pStyle w:val="Header"/>
      <w:ind w:right="360"/>
      <w:rPr>
        <w:rFonts w:ascii="Microsoft Sans Serif" w:hAnsi="Microsoft Sans Serif" w:cs="Microsoft Sans Serif"/>
        <w:i/>
        <w:sz w:val="22"/>
        <w:szCs w:val="22"/>
        <w:u w:val="single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EB" w:rsidRDefault="006012EB" w:rsidP="006012EB">
    <w:pPr>
      <w:pStyle w:val="Header"/>
      <w:ind w:right="-35"/>
      <w:rPr>
        <w:rFonts w:ascii="Microsoft Sans Serif" w:hAnsi="Microsoft Sans Serif" w:cs="Microsoft Sans Serif"/>
        <w:i/>
        <w:sz w:val="22"/>
        <w:szCs w:val="22"/>
        <w:u w:val="single"/>
      </w:rPr>
    </w:pPr>
  </w:p>
  <w:p w:rsidR="006012EB" w:rsidRPr="0069475F" w:rsidRDefault="006012EB" w:rsidP="006012EB">
    <w:pPr>
      <w:pStyle w:val="Header"/>
      <w:ind w:right="360"/>
      <w:rPr>
        <w:rFonts w:ascii="Microsoft Sans Serif" w:hAnsi="Microsoft Sans Serif" w:cs="Microsoft Sans Serif"/>
        <w:i/>
        <w:sz w:val="22"/>
        <w:szCs w:val="22"/>
        <w:u w:val="single"/>
        <w:lang w:val="sr-Latn-CS"/>
      </w:rPr>
    </w:pPr>
  </w:p>
  <w:p w:rsidR="006012EB" w:rsidRPr="00CC02CD" w:rsidRDefault="006012EB" w:rsidP="006012EB">
    <w:pPr>
      <w:pStyle w:val="Header"/>
      <w:tabs>
        <w:tab w:val="right" w:pos="10086"/>
      </w:tabs>
      <w:spacing w:line="360" w:lineRule="auto"/>
      <w:jc w:val="right"/>
      <w:rPr>
        <w:sz w:val="16"/>
        <w:szCs w:val="16"/>
      </w:rPr>
    </w:pPr>
    <w:r w:rsidRPr="00CC02CD">
      <w:rPr>
        <w:sz w:val="16"/>
        <w:szCs w:val="16"/>
      </w:rPr>
      <w:t xml:space="preserve">Образац 4 </w:t>
    </w:r>
  </w:p>
  <w:p w:rsidR="006012EB" w:rsidRPr="00CC02CD" w:rsidRDefault="006012EB" w:rsidP="006012EB">
    <w:pPr>
      <w:pStyle w:val="Header"/>
      <w:tabs>
        <w:tab w:val="right" w:pos="10086"/>
      </w:tabs>
      <w:rPr>
        <w:sz w:val="16"/>
        <w:szCs w:val="16"/>
        <w:u w:val="single"/>
        <w:lang w:val="sr-Latn-CS"/>
      </w:rPr>
    </w:pPr>
    <w:r w:rsidRPr="00CC02CD">
      <w:rPr>
        <w:sz w:val="22"/>
        <w:szCs w:val="22"/>
        <w:u w:val="single"/>
      </w:rPr>
      <w:t xml:space="preserve">НАЗИВ и КОД привредног друштва,односно огранка </w:t>
    </w:r>
  </w:p>
  <w:p w:rsidR="006012EB" w:rsidRPr="00CC02CD" w:rsidRDefault="006012EB" w:rsidP="006012EB">
    <w:pPr>
      <w:pStyle w:val="Header"/>
      <w:tabs>
        <w:tab w:val="right" w:pos="10086"/>
      </w:tabs>
      <w:jc w:val="right"/>
      <w:rPr>
        <w:i/>
        <w:sz w:val="22"/>
        <w:szCs w:val="22"/>
        <w:u w:val="single"/>
        <w:lang w:val="sr-Latn-CS"/>
      </w:rPr>
    </w:pPr>
  </w:p>
  <w:p w:rsidR="006012EB" w:rsidRPr="00CC02CD" w:rsidRDefault="006012EB" w:rsidP="006012EB">
    <w:pPr>
      <w:pStyle w:val="Header"/>
      <w:tabs>
        <w:tab w:val="right" w:pos="10086"/>
      </w:tabs>
      <w:ind w:left="-6774"/>
      <w:rPr>
        <w:i/>
        <w:sz w:val="22"/>
        <w:szCs w:val="22"/>
        <w:lang w:val="sr-Latn-CS"/>
      </w:rPr>
    </w:pPr>
    <w:r w:rsidRPr="00CC02CD">
      <w:rPr>
        <w:i/>
        <w:sz w:val="22"/>
        <w:szCs w:val="22"/>
        <w:u w:val="single"/>
        <w:lang w:val="sr-Latn-CS"/>
      </w:rPr>
      <w:t xml:space="preserve">НАЗИВ и </w:t>
    </w:r>
    <w:r w:rsidRPr="00CC02CD">
      <w:rPr>
        <w:i/>
        <w:sz w:val="22"/>
        <w:szCs w:val="22"/>
        <w:u w:val="single"/>
      </w:rPr>
      <w:t xml:space="preserve">КОД привредног друштва,односно огранка </w:t>
    </w:r>
  </w:p>
  <w:p w:rsidR="006012EB" w:rsidRPr="00CC02CD" w:rsidRDefault="006012EB" w:rsidP="006012EB">
    <w:pPr>
      <w:pStyle w:val="Header"/>
      <w:tabs>
        <w:tab w:val="right" w:pos="10086"/>
      </w:tabs>
      <w:ind w:left="-6774"/>
      <w:rPr>
        <w:i/>
        <w:sz w:val="16"/>
        <w:szCs w:val="16"/>
        <w:u w:val="single"/>
        <w:lang w:val="sr-Latn-CS"/>
      </w:rPr>
    </w:pPr>
  </w:p>
  <w:p w:rsidR="006012EB" w:rsidRPr="00CC02CD" w:rsidRDefault="006012EB" w:rsidP="006012EB">
    <w:pPr>
      <w:pStyle w:val="Header"/>
      <w:ind w:left="-6762"/>
      <w:jc w:val="center"/>
      <w:rPr>
        <w:b/>
        <w:sz w:val="22"/>
        <w:szCs w:val="22"/>
        <w:u w:val="single"/>
        <w:lang w:val="sr-Latn-CS"/>
      </w:rPr>
    </w:pPr>
    <w:r w:rsidRPr="00CC02CD">
      <w:rPr>
        <w:b/>
        <w:sz w:val="22"/>
        <w:szCs w:val="22"/>
        <w:u w:val="single"/>
      </w:rPr>
      <w:t>Р</w:t>
    </w:r>
    <w:r w:rsidRPr="00CC02CD">
      <w:rPr>
        <w:b/>
        <w:sz w:val="22"/>
        <w:szCs w:val="22"/>
        <w:u w:val="single"/>
        <w:lang w:val="sr-Cyrl-RS"/>
      </w:rPr>
      <w:t xml:space="preserve"> </w:t>
    </w:r>
    <w:r w:rsidRPr="00CC02CD">
      <w:rPr>
        <w:b/>
        <w:sz w:val="22"/>
        <w:szCs w:val="22"/>
        <w:u w:val="single"/>
      </w:rPr>
      <w:t>Е</w:t>
    </w:r>
    <w:r w:rsidRPr="00CC02CD">
      <w:rPr>
        <w:b/>
        <w:sz w:val="22"/>
        <w:szCs w:val="22"/>
        <w:u w:val="single"/>
        <w:lang w:val="sr-Cyrl-RS"/>
      </w:rPr>
      <w:t xml:space="preserve"> </w:t>
    </w:r>
    <w:r w:rsidRPr="00CC02CD">
      <w:rPr>
        <w:b/>
        <w:sz w:val="22"/>
        <w:szCs w:val="22"/>
        <w:u w:val="single"/>
      </w:rPr>
      <w:t>Г</w:t>
    </w:r>
    <w:r w:rsidRPr="00CC02CD">
      <w:rPr>
        <w:b/>
        <w:sz w:val="22"/>
        <w:szCs w:val="22"/>
        <w:u w:val="single"/>
        <w:lang w:val="sr-Cyrl-RS"/>
      </w:rPr>
      <w:t xml:space="preserve"> </w:t>
    </w:r>
    <w:r w:rsidRPr="00CC02CD">
      <w:rPr>
        <w:b/>
        <w:sz w:val="22"/>
        <w:szCs w:val="22"/>
        <w:u w:val="single"/>
      </w:rPr>
      <w:t>И</w:t>
    </w:r>
    <w:r w:rsidRPr="00CC02CD">
      <w:rPr>
        <w:b/>
        <w:sz w:val="22"/>
        <w:szCs w:val="22"/>
        <w:u w:val="single"/>
        <w:lang w:val="sr-Cyrl-RS"/>
      </w:rPr>
      <w:t xml:space="preserve"> </w:t>
    </w:r>
    <w:r w:rsidRPr="00CC02CD">
      <w:rPr>
        <w:b/>
        <w:sz w:val="22"/>
        <w:szCs w:val="22"/>
        <w:u w:val="single"/>
      </w:rPr>
      <w:t>С</w:t>
    </w:r>
    <w:r w:rsidRPr="00CC02CD">
      <w:rPr>
        <w:b/>
        <w:sz w:val="22"/>
        <w:szCs w:val="22"/>
        <w:u w:val="single"/>
        <w:lang w:val="sr-Cyrl-RS"/>
      </w:rPr>
      <w:t xml:space="preserve"> </w:t>
    </w:r>
    <w:r w:rsidRPr="00CC02CD">
      <w:rPr>
        <w:b/>
        <w:sz w:val="22"/>
        <w:szCs w:val="22"/>
        <w:u w:val="single"/>
      </w:rPr>
      <w:t>Т</w:t>
    </w:r>
    <w:r w:rsidRPr="00CC02CD">
      <w:rPr>
        <w:b/>
        <w:sz w:val="22"/>
        <w:szCs w:val="22"/>
        <w:u w:val="single"/>
        <w:lang w:val="sr-Cyrl-RS"/>
      </w:rPr>
      <w:t xml:space="preserve"> </w:t>
    </w:r>
    <w:r w:rsidRPr="00CC02CD">
      <w:rPr>
        <w:b/>
        <w:sz w:val="22"/>
        <w:szCs w:val="22"/>
        <w:u w:val="single"/>
      </w:rPr>
      <w:t>А</w:t>
    </w:r>
    <w:r w:rsidRPr="00CC02CD">
      <w:rPr>
        <w:b/>
        <w:sz w:val="22"/>
        <w:szCs w:val="22"/>
        <w:u w:val="single"/>
        <w:lang w:val="sr-Cyrl-RS"/>
      </w:rPr>
      <w:t xml:space="preserve"> </w:t>
    </w:r>
    <w:r w:rsidRPr="00CC02CD">
      <w:rPr>
        <w:b/>
        <w:sz w:val="22"/>
        <w:szCs w:val="22"/>
        <w:u w:val="single"/>
      </w:rPr>
      <w:t xml:space="preserve">Р </w:t>
    </w:r>
    <w:r w:rsidRPr="00CC02CD">
      <w:rPr>
        <w:b/>
        <w:sz w:val="22"/>
        <w:szCs w:val="22"/>
        <w:u w:val="single"/>
        <w:lang w:val="sr-Cyrl-RS"/>
      </w:rPr>
      <w:t xml:space="preserve"> </w:t>
    </w:r>
    <w:r>
      <w:rPr>
        <w:b/>
        <w:sz w:val="22"/>
        <w:szCs w:val="22"/>
        <w:u w:val="single"/>
        <w:lang w:val="sr-Cyrl-RS"/>
      </w:rPr>
      <w:t xml:space="preserve"> </w:t>
    </w:r>
    <w:r w:rsidRPr="00CC02CD">
      <w:rPr>
        <w:b/>
        <w:sz w:val="22"/>
        <w:szCs w:val="22"/>
        <w:u w:val="single"/>
        <w:lang w:val="sr-Cyrl-RS"/>
      </w:rPr>
      <w:t xml:space="preserve"> П Р Е Г Л Е Д А Н И Х   </w:t>
    </w:r>
    <w:r>
      <w:rPr>
        <w:b/>
        <w:sz w:val="22"/>
        <w:szCs w:val="22"/>
        <w:u w:val="single"/>
        <w:lang w:val="sr-Cyrl-RS"/>
      </w:rPr>
      <w:t xml:space="preserve"> </w:t>
    </w:r>
    <w:r w:rsidRPr="00CC02CD">
      <w:rPr>
        <w:b/>
        <w:sz w:val="22"/>
        <w:szCs w:val="22"/>
        <w:u w:val="single"/>
      </w:rPr>
      <w:t>В</w:t>
    </w:r>
    <w:r w:rsidRPr="00CC02CD">
      <w:rPr>
        <w:b/>
        <w:sz w:val="22"/>
        <w:szCs w:val="22"/>
        <w:u w:val="single"/>
        <w:lang w:val="sr-Cyrl-RS"/>
      </w:rPr>
      <w:t xml:space="preserve"> </w:t>
    </w:r>
    <w:r w:rsidRPr="00CC02CD">
      <w:rPr>
        <w:b/>
        <w:sz w:val="22"/>
        <w:szCs w:val="22"/>
        <w:u w:val="single"/>
      </w:rPr>
      <w:t>О</w:t>
    </w:r>
    <w:r w:rsidRPr="00CC02CD">
      <w:rPr>
        <w:b/>
        <w:sz w:val="22"/>
        <w:szCs w:val="22"/>
        <w:u w:val="single"/>
        <w:lang w:val="sr-Cyrl-RS"/>
      </w:rPr>
      <w:t xml:space="preserve"> </w:t>
    </w:r>
    <w:r w:rsidRPr="00CC02CD">
      <w:rPr>
        <w:b/>
        <w:sz w:val="22"/>
        <w:szCs w:val="22"/>
        <w:u w:val="single"/>
      </w:rPr>
      <w:t>З</w:t>
    </w:r>
    <w:r w:rsidRPr="00CC02CD">
      <w:rPr>
        <w:b/>
        <w:sz w:val="22"/>
        <w:szCs w:val="22"/>
        <w:u w:val="single"/>
        <w:lang w:val="sr-Cyrl-RS"/>
      </w:rPr>
      <w:t xml:space="preserve"> </w:t>
    </w:r>
    <w:r w:rsidRPr="00CC02CD">
      <w:rPr>
        <w:b/>
        <w:sz w:val="22"/>
        <w:szCs w:val="22"/>
        <w:u w:val="single"/>
      </w:rPr>
      <w:t>И</w:t>
    </w:r>
    <w:r w:rsidRPr="00CC02CD">
      <w:rPr>
        <w:b/>
        <w:sz w:val="22"/>
        <w:szCs w:val="22"/>
        <w:u w:val="single"/>
        <w:lang w:val="sr-Cyrl-RS"/>
      </w:rPr>
      <w:t xml:space="preserve"> </w:t>
    </w:r>
    <w:r w:rsidRPr="00CC02CD">
      <w:rPr>
        <w:b/>
        <w:sz w:val="22"/>
        <w:szCs w:val="22"/>
        <w:u w:val="single"/>
      </w:rPr>
      <w:t>Л</w:t>
    </w:r>
    <w:r w:rsidRPr="00CC02CD">
      <w:rPr>
        <w:b/>
        <w:sz w:val="22"/>
        <w:szCs w:val="22"/>
        <w:u w:val="single"/>
        <w:lang w:val="sr-Cyrl-RS"/>
      </w:rPr>
      <w:t xml:space="preserve"> </w:t>
    </w:r>
    <w:r w:rsidRPr="00CC02CD">
      <w:rPr>
        <w:b/>
        <w:sz w:val="22"/>
        <w:szCs w:val="22"/>
        <w:u w:val="single"/>
      </w:rPr>
      <w:t>А</w:t>
    </w:r>
  </w:p>
  <w:p w:rsidR="006012EB" w:rsidRPr="00CC02CD" w:rsidRDefault="006012EB" w:rsidP="006012EB">
    <w:pPr>
      <w:pStyle w:val="Header"/>
      <w:ind w:left="-6762"/>
      <w:rPr>
        <w:sz w:val="16"/>
        <w:szCs w:val="16"/>
        <w:lang w:val="sr-Latn-CS"/>
      </w:rPr>
    </w:pPr>
  </w:p>
  <w:p w:rsidR="006012EB" w:rsidRPr="00CC02CD" w:rsidRDefault="006012EB" w:rsidP="00601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07CA9"/>
    <w:multiLevelType w:val="hybridMultilevel"/>
    <w:tmpl w:val="4C3AC6C4"/>
    <w:lvl w:ilvl="0" w:tplc="FCBA23B2">
      <w:start w:val="1"/>
      <w:numFmt w:val="upperRoman"/>
      <w:pStyle w:val="Heading2"/>
      <w:lvlText w:val="%1."/>
      <w:lvlJc w:val="right"/>
      <w:pPr>
        <w:tabs>
          <w:tab w:val="num" w:pos="-284"/>
        </w:tabs>
        <w:ind w:left="-284" w:firstLine="284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67452F"/>
    <w:multiLevelType w:val="multilevel"/>
    <w:tmpl w:val="30E4F0D4"/>
    <w:lvl w:ilvl="0">
      <w:start w:val="1"/>
      <w:numFmt w:val="decimal"/>
      <w:pStyle w:val="StyleBodyTextArialFirstline127cmAfter6pt1"/>
      <w:lvlText w:val="(%1)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2">
    <w:nsid w:val="67BA17F3"/>
    <w:multiLevelType w:val="multilevel"/>
    <w:tmpl w:val="B366F316"/>
    <w:styleLink w:val="Azbuka"/>
    <w:lvl w:ilvl="0">
      <w:start w:val="1"/>
      <w:numFmt w:val="russianLower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355129"/>
    <w:multiLevelType w:val="hybridMultilevel"/>
    <w:tmpl w:val="EC288036"/>
    <w:lvl w:ilvl="0" w:tplc="223EFA72">
      <w:start w:val="1"/>
      <w:numFmt w:val="decimal"/>
      <w:lvlText w:val="(%1)"/>
      <w:lvlJc w:val="left"/>
      <w:pPr>
        <w:tabs>
          <w:tab w:val="num" w:pos="669"/>
        </w:tabs>
        <w:ind w:left="102"/>
      </w:pPr>
      <w:rPr>
        <w:rFonts w:cs="Times New Roman" w:hint="default"/>
        <w:color w:val="auto"/>
      </w:rPr>
    </w:lvl>
    <w:lvl w:ilvl="1" w:tplc="0E2E3FD6">
      <w:start w:val="1"/>
      <w:numFmt w:val="decimal"/>
      <w:pStyle w:val="Heading3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A24BFC"/>
    <w:multiLevelType w:val="multilevel"/>
    <w:tmpl w:val="CF9E82BA"/>
    <w:lvl w:ilvl="0">
      <w:start w:val="1"/>
      <w:numFmt w:val="decimal"/>
      <w:pStyle w:val="ListBullet"/>
      <w:isLgl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none"/>
      <w:lvlText w:val="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isLgl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57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8B"/>
    <w:rsid w:val="001020E6"/>
    <w:rsid w:val="002C233B"/>
    <w:rsid w:val="006012EB"/>
    <w:rsid w:val="00912D8B"/>
    <w:rsid w:val="009A1B1A"/>
    <w:rsid w:val="00D92839"/>
    <w:rsid w:val="00E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969BC-E310-4730-8D8A-4332372D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12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2">
    <w:name w:val="heading 2"/>
    <w:basedOn w:val="Normal"/>
    <w:next w:val="Normal"/>
    <w:link w:val="Heading2Char"/>
    <w:qFormat/>
    <w:rsid w:val="00D92839"/>
    <w:pPr>
      <w:keepNext/>
      <w:numPr>
        <w:numId w:val="3"/>
      </w:numPr>
      <w:tabs>
        <w:tab w:val="center" w:pos="142"/>
      </w:tabs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92839"/>
    <w:pPr>
      <w:keepNext/>
      <w:numPr>
        <w:ilvl w:val="1"/>
        <w:numId w:val="2"/>
      </w:numPr>
      <w:tabs>
        <w:tab w:val="clear" w:pos="1950"/>
        <w:tab w:val="center" w:pos="284"/>
      </w:tabs>
      <w:spacing w:before="240" w:after="0" w:line="24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D9283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sr-Cyrl-CS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9283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D8B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customStyle="1" w:styleId="subtitle-tip">
    <w:name w:val="subtitle-tip"/>
    <w:basedOn w:val="Normal"/>
    <w:rsid w:val="0091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title1">
    <w:name w:val="title1"/>
    <w:basedOn w:val="DefaultParagraphFont"/>
    <w:rsid w:val="00912D8B"/>
  </w:style>
  <w:style w:type="paragraph" w:customStyle="1" w:styleId="Subtitle1">
    <w:name w:val="Subtitle1"/>
    <w:basedOn w:val="Normal"/>
    <w:rsid w:val="0091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propis-status-string">
    <w:name w:val="propis-status-string"/>
    <w:basedOn w:val="DefaultParagraphFont"/>
    <w:rsid w:val="00912D8B"/>
  </w:style>
  <w:style w:type="paragraph" w:customStyle="1" w:styleId="normalprored">
    <w:name w:val="normalprored"/>
    <w:basedOn w:val="Normal"/>
    <w:rsid w:val="0091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060---pododeljak">
    <w:name w:val="wyq060---pododeljak"/>
    <w:basedOn w:val="Normal"/>
    <w:rsid w:val="0091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91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1">
    <w:name w:val="Normal1"/>
    <w:basedOn w:val="Normal"/>
    <w:rsid w:val="0091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indeks">
    <w:name w:val="indeks"/>
    <w:basedOn w:val="DefaultParagraphFont"/>
    <w:rsid w:val="00912D8B"/>
  </w:style>
  <w:style w:type="paragraph" w:customStyle="1" w:styleId="wyq110---naslov-clana">
    <w:name w:val="wyq110---naslov-clana"/>
    <w:basedOn w:val="Normal"/>
    <w:rsid w:val="0091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stepen">
    <w:name w:val="stepen"/>
    <w:basedOn w:val="DefaultParagraphFont"/>
    <w:rsid w:val="00912D8B"/>
  </w:style>
  <w:style w:type="paragraph" w:customStyle="1" w:styleId="normaluvuceni">
    <w:name w:val="normal_uvuceni"/>
    <w:basedOn w:val="Normal"/>
    <w:rsid w:val="0091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amostalni">
    <w:name w:val="samostalni"/>
    <w:basedOn w:val="Normal"/>
    <w:rsid w:val="0091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91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boldcentar">
    <w:name w:val="normalboldcentar"/>
    <w:basedOn w:val="Normal"/>
    <w:rsid w:val="0091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912D8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92839"/>
    <w:rPr>
      <w:rFonts w:ascii="Times New Roman" w:eastAsia="Times New Roman" w:hAnsi="Times New Roman" w:cs="Times New Roman"/>
      <w:b/>
      <w:smallCap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92839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92839"/>
    <w:rPr>
      <w:rFonts w:ascii="Calibri" w:eastAsia="Times New Roman" w:hAnsi="Calibri" w:cs="Times New Roman"/>
      <w:b/>
      <w:bCs/>
      <w:i/>
      <w:iCs/>
      <w:sz w:val="26"/>
      <w:szCs w:val="26"/>
      <w:lang w:val="sr-Cyrl-CS" w:eastAsia="x-none"/>
    </w:rPr>
  </w:style>
  <w:style w:type="character" w:customStyle="1" w:styleId="Heading6Char">
    <w:name w:val="Heading 6 Char"/>
    <w:basedOn w:val="DefaultParagraphFont"/>
    <w:link w:val="Heading6"/>
    <w:semiHidden/>
    <w:rsid w:val="00D92839"/>
    <w:rPr>
      <w:rFonts w:ascii="Calibri" w:eastAsia="Times New Roman" w:hAnsi="Calibri" w:cs="Times New Roman"/>
      <w:b/>
      <w:bCs/>
      <w:lang w:val="sr-Cyrl-CS"/>
    </w:rPr>
  </w:style>
  <w:style w:type="paragraph" w:customStyle="1" w:styleId="StyleCaptionCentered">
    <w:name w:val="Style Caption + Centered"/>
    <w:basedOn w:val="StyleCaptionCentered1"/>
    <w:autoRedefine/>
    <w:rsid w:val="00D92839"/>
    <w:pPr>
      <w:spacing w:after="60"/>
    </w:pPr>
  </w:style>
  <w:style w:type="paragraph" w:styleId="Caption">
    <w:name w:val="caption"/>
    <w:basedOn w:val="Normal"/>
    <w:next w:val="Normal"/>
    <w:qFormat/>
    <w:rsid w:val="00D9283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rsid w:val="00D9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StyleBodyTextArialFirstline127cmAfter6pt1">
    <w:name w:val="Style Body Text + Arial First line:  127 cm After:  6 pt1"/>
    <w:basedOn w:val="BodyText"/>
    <w:rsid w:val="00D92839"/>
    <w:pPr>
      <w:numPr>
        <w:numId w:val="1"/>
      </w:numPr>
      <w:jc w:val="both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D928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D92839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customStyle="1" w:styleId="StyleCaptionCentered1">
    <w:name w:val="Style Caption + Centered1"/>
    <w:basedOn w:val="Caption"/>
    <w:rsid w:val="00D92839"/>
    <w:pPr>
      <w:spacing w:before="240" w:after="240"/>
      <w:jc w:val="center"/>
    </w:pPr>
    <w:rPr>
      <w:sz w:val="28"/>
    </w:rPr>
  </w:style>
  <w:style w:type="paragraph" w:styleId="FootnoteText">
    <w:name w:val="footnote text"/>
    <w:basedOn w:val="Normal"/>
    <w:link w:val="FootnoteTextChar"/>
    <w:semiHidden/>
    <w:rsid w:val="00D9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D92839"/>
    <w:rPr>
      <w:rFonts w:ascii="Times New Roman" w:eastAsia="Times New Roman" w:hAnsi="Times New Roman" w:cs="Times New Roman"/>
      <w:sz w:val="20"/>
      <w:szCs w:val="20"/>
      <w:lang w:val="sr-Cyrl-CS" w:eastAsia="x-none"/>
    </w:rPr>
  </w:style>
  <w:style w:type="character" w:styleId="FootnoteReference">
    <w:name w:val="footnote reference"/>
    <w:semiHidden/>
    <w:rsid w:val="00D92839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rsid w:val="00D9283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sr-Cyrl-CS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92839"/>
    <w:rPr>
      <w:rFonts w:ascii="Times New Roman" w:eastAsia="Times New Roman" w:hAnsi="Times New Roman" w:cs="Times New Roman"/>
      <w:sz w:val="20"/>
      <w:szCs w:val="20"/>
      <w:lang w:val="sr-Cyrl-CS" w:eastAsia="x-none"/>
    </w:rPr>
  </w:style>
  <w:style w:type="paragraph" w:styleId="Footer">
    <w:name w:val="footer"/>
    <w:basedOn w:val="Normal"/>
    <w:link w:val="FooterChar"/>
    <w:rsid w:val="00D928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x-none"/>
    </w:rPr>
  </w:style>
  <w:style w:type="character" w:customStyle="1" w:styleId="FooterChar">
    <w:name w:val="Footer Char"/>
    <w:basedOn w:val="DefaultParagraphFont"/>
    <w:link w:val="Footer"/>
    <w:rsid w:val="00D92839"/>
    <w:rPr>
      <w:rFonts w:ascii="Times New Roman" w:eastAsia="Times New Roman" w:hAnsi="Times New Roman" w:cs="Times New Roman"/>
      <w:sz w:val="20"/>
      <w:szCs w:val="20"/>
      <w:lang w:val="sr-Cyrl-CS" w:eastAsia="x-none"/>
    </w:rPr>
  </w:style>
  <w:style w:type="character" w:styleId="PageNumber">
    <w:name w:val="page number"/>
    <w:rsid w:val="00D92839"/>
    <w:rPr>
      <w:rFonts w:cs="Times New Roman"/>
    </w:rPr>
  </w:style>
  <w:style w:type="paragraph" w:styleId="Header">
    <w:name w:val="header"/>
    <w:basedOn w:val="Normal"/>
    <w:link w:val="HeaderChar"/>
    <w:rsid w:val="00D92839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x-none"/>
    </w:rPr>
  </w:style>
  <w:style w:type="character" w:customStyle="1" w:styleId="HeaderChar">
    <w:name w:val="Header Char"/>
    <w:basedOn w:val="DefaultParagraphFont"/>
    <w:link w:val="Header"/>
    <w:rsid w:val="00D92839"/>
    <w:rPr>
      <w:rFonts w:ascii="Times New Roman" w:eastAsia="Times New Roman" w:hAnsi="Times New Roman" w:cs="Times New Roman"/>
      <w:sz w:val="20"/>
      <w:szCs w:val="20"/>
      <w:lang w:val="sr-Cyrl-CS" w:eastAsia="x-none"/>
    </w:rPr>
  </w:style>
  <w:style w:type="paragraph" w:styleId="BalloonText">
    <w:name w:val="Balloon Text"/>
    <w:basedOn w:val="Normal"/>
    <w:link w:val="BalloonTextChar"/>
    <w:semiHidden/>
    <w:rsid w:val="00D92839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sr-Cyrl-CS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D92839"/>
    <w:rPr>
      <w:rFonts w:ascii="Times New Roman" w:eastAsia="Times New Roman" w:hAnsi="Times New Roman" w:cs="Times New Roman"/>
      <w:sz w:val="2"/>
      <w:szCs w:val="20"/>
      <w:lang w:val="sr-Cyrl-CS" w:eastAsia="x-none"/>
    </w:rPr>
  </w:style>
  <w:style w:type="table" w:styleId="TableGrid">
    <w:name w:val="Table Grid"/>
    <w:basedOn w:val="TableNormal"/>
    <w:rsid w:val="00D9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rsid w:val="00D92839"/>
    <w:pPr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Heading5"/>
    <w:rsid w:val="00D92839"/>
    <w:pPr>
      <w:numPr>
        <w:numId w:val="5"/>
      </w:numPr>
      <w:autoSpaceDE w:val="0"/>
      <w:autoSpaceDN w:val="0"/>
      <w:adjustRightInd w:val="0"/>
      <w:spacing w:before="0" w:after="120"/>
      <w:jc w:val="both"/>
      <w:outlineLvl w:val="9"/>
    </w:pPr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styleId="CommentReference">
    <w:name w:val="annotation reference"/>
    <w:semiHidden/>
    <w:rsid w:val="00D9283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9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D92839"/>
    <w:rPr>
      <w:rFonts w:ascii="Times New Roman" w:eastAsia="Times New Roman" w:hAnsi="Times New Roman" w:cs="Times New Roman"/>
      <w:sz w:val="20"/>
      <w:szCs w:val="20"/>
      <w:lang w:val="sr-Cyrl-CS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2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2839"/>
    <w:rPr>
      <w:rFonts w:ascii="Times New Roman" w:eastAsia="Times New Roman" w:hAnsi="Times New Roman" w:cs="Times New Roman"/>
      <w:b/>
      <w:bCs/>
      <w:sz w:val="20"/>
      <w:szCs w:val="20"/>
      <w:lang w:val="sr-Cyrl-CS" w:eastAsia="x-none"/>
    </w:rPr>
  </w:style>
  <w:style w:type="character" w:styleId="FollowedHyperlink">
    <w:name w:val="FollowedHyperlink"/>
    <w:rsid w:val="00D9283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D9283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CS" w:eastAsia="sr-Latn-CS"/>
    </w:rPr>
  </w:style>
  <w:style w:type="paragraph" w:customStyle="1" w:styleId="font6">
    <w:name w:val="font6"/>
    <w:basedOn w:val="Normal"/>
    <w:rsid w:val="00D9283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val="sr-Latn-CS" w:eastAsia="sr-Latn-CS"/>
    </w:rPr>
  </w:style>
  <w:style w:type="paragraph" w:customStyle="1" w:styleId="font7">
    <w:name w:val="font7"/>
    <w:basedOn w:val="Normal"/>
    <w:rsid w:val="00D9283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0"/>
      <w:szCs w:val="20"/>
      <w:lang w:val="sr-Latn-CS" w:eastAsia="sr-Latn-CS"/>
    </w:rPr>
  </w:style>
  <w:style w:type="paragraph" w:customStyle="1" w:styleId="font8">
    <w:name w:val="font8"/>
    <w:basedOn w:val="Normal"/>
    <w:rsid w:val="00D9283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val="sr-Latn-CS" w:eastAsia="sr-Latn-CS"/>
    </w:rPr>
  </w:style>
  <w:style w:type="paragraph" w:customStyle="1" w:styleId="font9">
    <w:name w:val="font9"/>
    <w:basedOn w:val="Normal"/>
    <w:rsid w:val="00D9283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4"/>
      <w:szCs w:val="14"/>
      <w:lang w:val="sr-Latn-CS" w:eastAsia="sr-Latn-CS"/>
    </w:rPr>
  </w:style>
  <w:style w:type="paragraph" w:customStyle="1" w:styleId="font10">
    <w:name w:val="font10"/>
    <w:basedOn w:val="Normal"/>
    <w:rsid w:val="00D9283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0"/>
      <w:szCs w:val="20"/>
      <w:lang w:val="sr-Latn-CS" w:eastAsia="sr-Latn-CS"/>
    </w:rPr>
  </w:style>
  <w:style w:type="paragraph" w:customStyle="1" w:styleId="font11">
    <w:name w:val="font11"/>
    <w:basedOn w:val="Normal"/>
    <w:rsid w:val="00D9283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sr-Latn-CS" w:eastAsia="sr-Latn-CS"/>
    </w:rPr>
  </w:style>
  <w:style w:type="paragraph" w:customStyle="1" w:styleId="font12">
    <w:name w:val="font12"/>
    <w:basedOn w:val="Normal"/>
    <w:rsid w:val="00D9283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8000"/>
      <w:sz w:val="20"/>
      <w:szCs w:val="20"/>
      <w:lang w:val="sr-Latn-CS" w:eastAsia="sr-Latn-CS"/>
    </w:rPr>
  </w:style>
  <w:style w:type="paragraph" w:customStyle="1" w:styleId="font13">
    <w:name w:val="font13"/>
    <w:basedOn w:val="Normal"/>
    <w:rsid w:val="00D9283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4"/>
      <w:szCs w:val="14"/>
      <w:lang w:val="sr-Latn-CS" w:eastAsia="sr-Latn-CS"/>
    </w:rPr>
  </w:style>
  <w:style w:type="paragraph" w:customStyle="1" w:styleId="xl22">
    <w:name w:val="xl22"/>
    <w:basedOn w:val="Normal"/>
    <w:rsid w:val="00D9283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3">
    <w:name w:val="xl23"/>
    <w:basedOn w:val="Normal"/>
    <w:rsid w:val="00D92839"/>
    <w:pPr>
      <w:pBdr>
        <w:top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4">
    <w:name w:val="xl24"/>
    <w:basedOn w:val="Normal"/>
    <w:rsid w:val="00D92839"/>
    <w:pPr>
      <w:pBdr>
        <w:bottom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5">
    <w:name w:val="xl25"/>
    <w:basedOn w:val="Normal"/>
    <w:rsid w:val="00D928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6">
    <w:name w:val="xl26"/>
    <w:basedOn w:val="Normal"/>
    <w:rsid w:val="00D9283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7">
    <w:name w:val="xl27"/>
    <w:basedOn w:val="Normal"/>
    <w:rsid w:val="00D92839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8">
    <w:name w:val="xl28"/>
    <w:basedOn w:val="Normal"/>
    <w:rsid w:val="00D9283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9">
    <w:name w:val="xl29"/>
    <w:basedOn w:val="Normal"/>
    <w:rsid w:val="00D92839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30">
    <w:name w:val="xl30"/>
    <w:basedOn w:val="Normal"/>
    <w:rsid w:val="00D92839"/>
    <w:pPr>
      <w:pBdr>
        <w:top w:val="single" w:sz="8" w:space="0" w:color="000000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paragraph" w:customStyle="1" w:styleId="xl31">
    <w:name w:val="xl31"/>
    <w:basedOn w:val="Normal"/>
    <w:rsid w:val="00D92839"/>
    <w:pPr>
      <w:pBdr>
        <w:top w:val="single" w:sz="8" w:space="0" w:color="000000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paragraph" w:customStyle="1" w:styleId="xl32">
    <w:name w:val="xl32"/>
    <w:basedOn w:val="Normal"/>
    <w:rsid w:val="00D92839"/>
    <w:pPr>
      <w:pBdr>
        <w:top w:val="double" w:sz="6" w:space="0" w:color="auto"/>
        <w:left w:val="double" w:sz="6" w:space="27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  <w:ind w:firstLineChars="300" w:firstLine="3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33">
    <w:name w:val="xl33"/>
    <w:basedOn w:val="Normal"/>
    <w:rsid w:val="00D92839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  <w:ind w:firstLineChars="300" w:firstLine="3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34">
    <w:name w:val="xl34"/>
    <w:basedOn w:val="Normal"/>
    <w:rsid w:val="00D92839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  <w:ind w:firstLineChars="300" w:firstLine="3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35">
    <w:name w:val="xl35"/>
    <w:basedOn w:val="Normal"/>
    <w:rsid w:val="00D92839"/>
    <w:pPr>
      <w:pBdr>
        <w:top w:val="single" w:sz="8" w:space="0" w:color="000000"/>
        <w:left w:val="double" w:sz="6" w:space="0" w:color="auto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paragraph" w:customStyle="1" w:styleId="xl36">
    <w:name w:val="xl36"/>
    <w:basedOn w:val="Normal"/>
    <w:rsid w:val="00D92839"/>
    <w:pPr>
      <w:pBdr>
        <w:top w:val="single" w:sz="8" w:space="0" w:color="000000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paragraph" w:customStyle="1" w:styleId="xl37">
    <w:name w:val="xl37"/>
    <w:basedOn w:val="Normal"/>
    <w:rsid w:val="00D9283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38">
    <w:name w:val="xl38"/>
    <w:basedOn w:val="Normal"/>
    <w:rsid w:val="00D92839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39">
    <w:name w:val="xl39"/>
    <w:basedOn w:val="Normal"/>
    <w:rsid w:val="00D92839"/>
    <w:pPr>
      <w:pBdr>
        <w:top w:val="single" w:sz="8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paragraph" w:customStyle="1" w:styleId="xl40">
    <w:name w:val="xl40"/>
    <w:basedOn w:val="Normal"/>
    <w:rsid w:val="00D92839"/>
    <w:pPr>
      <w:pBdr>
        <w:top w:val="single" w:sz="8" w:space="0" w:color="000000"/>
        <w:bottom w:val="double" w:sz="6" w:space="0" w:color="000000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paragraph" w:customStyle="1" w:styleId="xl41">
    <w:name w:val="xl41"/>
    <w:basedOn w:val="Normal"/>
    <w:rsid w:val="00D92839"/>
    <w:pPr>
      <w:pBdr>
        <w:top w:val="double" w:sz="6" w:space="0" w:color="000000"/>
        <w:left w:val="double" w:sz="6" w:space="27" w:color="auto"/>
        <w:bottom w:val="double" w:sz="6" w:space="0" w:color="000000"/>
      </w:pBdr>
      <w:shd w:val="clear" w:color="auto" w:fill="C0C0C0"/>
      <w:spacing w:before="100" w:beforeAutospacing="1" w:after="100" w:afterAutospacing="1" w:line="240" w:lineRule="auto"/>
      <w:ind w:firstLineChars="300" w:firstLine="3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42">
    <w:name w:val="xl42"/>
    <w:basedOn w:val="Normal"/>
    <w:rsid w:val="00D92839"/>
    <w:pPr>
      <w:pBdr>
        <w:top w:val="double" w:sz="6" w:space="0" w:color="000000"/>
        <w:bottom w:val="double" w:sz="6" w:space="0" w:color="000000"/>
      </w:pBdr>
      <w:shd w:val="clear" w:color="auto" w:fill="C0C0C0"/>
      <w:spacing w:before="100" w:beforeAutospacing="1" w:after="100" w:afterAutospacing="1" w:line="240" w:lineRule="auto"/>
      <w:ind w:firstLineChars="300" w:firstLine="3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43">
    <w:name w:val="xl43"/>
    <w:basedOn w:val="Normal"/>
    <w:rsid w:val="00D9283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paragraph" w:customStyle="1" w:styleId="xl44">
    <w:name w:val="xl44"/>
    <w:basedOn w:val="Normal"/>
    <w:rsid w:val="00D92839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paragraph" w:customStyle="1" w:styleId="xl45">
    <w:name w:val="xl45"/>
    <w:basedOn w:val="Normal"/>
    <w:rsid w:val="00D9283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paragraph" w:customStyle="1" w:styleId="xl46">
    <w:name w:val="xl46"/>
    <w:basedOn w:val="Normal"/>
    <w:rsid w:val="00D92839"/>
    <w:pPr>
      <w:pBdr>
        <w:top w:val="single" w:sz="8" w:space="0" w:color="000000"/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paragraph" w:customStyle="1" w:styleId="xl47">
    <w:name w:val="xl47"/>
    <w:basedOn w:val="Normal"/>
    <w:rsid w:val="00D92839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paragraph" w:customStyle="1" w:styleId="xl48">
    <w:name w:val="xl48"/>
    <w:basedOn w:val="Normal"/>
    <w:rsid w:val="00D92839"/>
    <w:pPr>
      <w:pBdr>
        <w:top w:val="single" w:sz="8" w:space="0" w:color="000000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paragraph" w:customStyle="1" w:styleId="xl49">
    <w:name w:val="xl49"/>
    <w:basedOn w:val="Normal"/>
    <w:rsid w:val="00D92839"/>
    <w:pPr>
      <w:pBdr>
        <w:top w:val="double" w:sz="6" w:space="0" w:color="000000"/>
        <w:left w:val="double" w:sz="6" w:space="27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  <w:ind w:firstLineChars="300" w:firstLine="3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50">
    <w:name w:val="xl50"/>
    <w:basedOn w:val="Normal"/>
    <w:rsid w:val="00D92839"/>
    <w:pPr>
      <w:pBdr>
        <w:top w:val="double" w:sz="6" w:space="0" w:color="000000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  <w:ind w:firstLineChars="300" w:firstLine="3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51">
    <w:name w:val="xl51"/>
    <w:basedOn w:val="Normal"/>
    <w:rsid w:val="00D92839"/>
    <w:pPr>
      <w:pBdr>
        <w:top w:val="double" w:sz="6" w:space="0" w:color="000000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  <w:ind w:firstLineChars="300" w:firstLine="3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52">
    <w:name w:val="xl52"/>
    <w:basedOn w:val="Normal"/>
    <w:rsid w:val="00D9283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53">
    <w:name w:val="xl53"/>
    <w:basedOn w:val="Normal"/>
    <w:rsid w:val="00D928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54">
    <w:name w:val="xl54"/>
    <w:basedOn w:val="Normal"/>
    <w:rsid w:val="00D928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55">
    <w:name w:val="xl55"/>
    <w:basedOn w:val="Normal"/>
    <w:rsid w:val="00D9283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56">
    <w:name w:val="xl56"/>
    <w:basedOn w:val="Normal"/>
    <w:rsid w:val="00D9283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57">
    <w:name w:val="xl57"/>
    <w:basedOn w:val="Normal"/>
    <w:rsid w:val="00D92839"/>
    <w:pPr>
      <w:pBdr>
        <w:top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58">
    <w:name w:val="xl58"/>
    <w:basedOn w:val="Normal"/>
    <w:rsid w:val="00D92839"/>
    <w:pPr>
      <w:pBdr>
        <w:top w:val="double" w:sz="6" w:space="0" w:color="auto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59">
    <w:name w:val="xl59"/>
    <w:basedOn w:val="Normal"/>
    <w:rsid w:val="00D92839"/>
    <w:pPr>
      <w:pBdr>
        <w:top w:val="double" w:sz="6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60">
    <w:name w:val="xl60"/>
    <w:basedOn w:val="Normal"/>
    <w:rsid w:val="00D92839"/>
    <w:pPr>
      <w:pBdr>
        <w:top w:val="double" w:sz="6" w:space="0" w:color="auto"/>
        <w:left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61">
    <w:name w:val="xl61"/>
    <w:basedOn w:val="Normal"/>
    <w:rsid w:val="00D92839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62">
    <w:name w:val="xl62"/>
    <w:basedOn w:val="Normal"/>
    <w:rsid w:val="00D9283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63">
    <w:name w:val="xl63"/>
    <w:basedOn w:val="Normal"/>
    <w:rsid w:val="00D92839"/>
    <w:pPr>
      <w:pBdr>
        <w:left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64">
    <w:name w:val="xl64"/>
    <w:basedOn w:val="Normal"/>
    <w:rsid w:val="00D9283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65">
    <w:name w:val="xl65"/>
    <w:basedOn w:val="Normal"/>
    <w:rsid w:val="00D9283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66">
    <w:name w:val="xl66"/>
    <w:basedOn w:val="Normal"/>
    <w:rsid w:val="00D92839"/>
    <w:pPr>
      <w:pBdr>
        <w:top w:val="single" w:sz="8" w:space="0" w:color="000000"/>
        <w:left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67">
    <w:name w:val="xl67"/>
    <w:basedOn w:val="Normal"/>
    <w:rsid w:val="00D9283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68">
    <w:name w:val="xl68"/>
    <w:basedOn w:val="Normal"/>
    <w:rsid w:val="00D9283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69">
    <w:name w:val="xl69"/>
    <w:basedOn w:val="Normal"/>
    <w:rsid w:val="00D92839"/>
    <w:pPr>
      <w:pBdr>
        <w:left w:val="single" w:sz="4" w:space="0" w:color="000000"/>
        <w:bottom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70">
    <w:name w:val="xl70"/>
    <w:basedOn w:val="Normal"/>
    <w:rsid w:val="00D9283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71">
    <w:name w:val="xl71"/>
    <w:basedOn w:val="Normal"/>
    <w:rsid w:val="00D928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72">
    <w:name w:val="xl72"/>
    <w:basedOn w:val="Normal"/>
    <w:rsid w:val="00D9283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73">
    <w:name w:val="xl73"/>
    <w:basedOn w:val="Normal"/>
    <w:rsid w:val="00D9283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74">
    <w:name w:val="xl74"/>
    <w:basedOn w:val="Normal"/>
    <w:rsid w:val="00D92839"/>
    <w:pPr>
      <w:pBdr>
        <w:top w:val="single" w:sz="8" w:space="0" w:color="auto"/>
        <w:left w:val="single" w:sz="4" w:space="0" w:color="000000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75">
    <w:name w:val="xl75"/>
    <w:basedOn w:val="Normal"/>
    <w:rsid w:val="00D92839"/>
    <w:pPr>
      <w:pBdr>
        <w:left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FF"/>
      <w:sz w:val="24"/>
      <w:szCs w:val="24"/>
      <w:lang w:val="sr-Latn-CS" w:eastAsia="sr-Latn-CS"/>
    </w:rPr>
  </w:style>
  <w:style w:type="paragraph" w:customStyle="1" w:styleId="xl76">
    <w:name w:val="xl76"/>
    <w:basedOn w:val="Normal"/>
    <w:rsid w:val="00D928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77">
    <w:name w:val="xl77"/>
    <w:basedOn w:val="Normal"/>
    <w:rsid w:val="00D928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78">
    <w:name w:val="xl78"/>
    <w:basedOn w:val="Normal"/>
    <w:rsid w:val="00D92839"/>
    <w:pPr>
      <w:pBdr>
        <w:top w:val="single" w:sz="8" w:space="0" w:color="000000"/>
        <w:left w:val="single" w:sz="4" w:space="0" w:color="000000"/>
        <w:bottom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79">
    <w:name w:val="xl79"/>
    <w:basedOn w:val="Normal"/>
    <w:rsid w:val="00D9283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80">
    <w:name w:val="xl80"/>
    <w:basedOn w:val="Normal"/>
    <w:rsid w:val="00D92839"/>
    <w:pPr>
      <w:pBdr>
        <w:top w:val="single" w:sz="8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81">
    <w:name w:val="xl81"/>
    <w:basedOn w:val="Normal"/>
    <w:rsid w:val="00D92839"/>
    <w:pPr>
      <w:pBdr>
        <w:top w:val="single" w:sz="8" w:space="0" w:color="000000"/>
        <w:left w:val="single" w:sz="4" w:space="0" w:color="000000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82">
    <w:name w:val="xl82"/>
    <w:basedOn w:val="Normal"/>
    <w:rsid w:val="00D9283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83">
    <w:name w:val="xl83"/>
    <w:basedOn w:val="Normal"/>
    <w:rsid w:val="00D92839"/>
    <w:pPr>
      <w:pBdr>
        <w:top w:val="single" w:sz="8" w:space="0" w:color="auto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84">
    <w:name w:val="xl84"/>
    <w:basedOn w:val="Normal"/>
    <w:rsid w:val="00D92839"/>
    <w:pPr>
      <w:pBdr>
        <w:top w:val="single" w:sz="8" w:space="0" w:color="auto"/>
        <w:left w:val="single" w:sz="4" w:space="0" w:color="000000"/>
        <w:bottom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85">
    <w:name w:val="xl85"/>
    <w:basedOn w:val="Normal"/>
    <w:rsid w:val="00D92839"/>
    <w:pPr>
      <w:pBdr>
        <w:left w:val="single" w:sz="4" w:space="0" w:color="000000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86">
    <w:name w:val="xl86"/>
    <w:basedOn w:val="Normal"/>
    <w:rsid w:val="00D92839"/>
    <w:pPr>
      <w:pBdr>
        <w:top w:val="double" w:sz="6" w:space="0" w:color="auto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87">
    <w:name w:val="xl87"/>
    <w:basedOn w:val="Normal"/>
    <w:rsid w:val="00D92839"/>
    <w:pPr>
      <w:pBdr>
        <w:top w:val="double" w:sz="6" w:space="0" w:color="auto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88">
    <w:name w:val="xl88"/>
    <w:basedOn w:val="Normal"/>
    <w:rsid w:val="00D92839"/>
    <w:pPr>
      <w:pBdr>
        <w:top w:val="double" w:sz="6" w:space="0" w:color="auto"/>
        <w:left w:val="single" w:sz="4" w:space="0" w:color="000000"/>
        <w:bottom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89">
    <w:name w:val="xl89"/>
    <w:basedOn w:val="Normal"/>
    <w:rsid w:val="00D92839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90">
    <w:name w:val="xl90"/>
    <w:basedOn w:val="Normal"/>
    <w:rsid w:val="00D92839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91">
    <w:name w:val="xl91"/>
    <w:basedOn w:val="Normal"/>
    <w:rsid w:val="00D9283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92">
    <w:name w:val="xl92"/>
    <w:basedOn w:val="Normal"/>
    <w:rsid w:val="00D92839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93">
    <w:name w:val="xl93"/>
    <w:basedOn w:val="Normal"/>
    <w:rsid w:val="00D92839"/>
    <w:pPr>
      <w:pBdr>
        <w:top w:val="double" w:sz="6" w:space="0" w:color="000000"/>
      </w:pBdr>
      <w:shd w:val="clear" w:color="auto" w:fill="C0C0C0"/>
      <w:spacing w:before="100" w:beforeAutospacing="1" w:after="100" w:afterAutospacing="1" w:line="240" w:lineRule="auto"/>
      <w:ind w:firstLineChars="300" w:firstLine="3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94">
    <w:name w:val="xl94"/>
    <w:basedOn w:val="Normal"/>
    <w:rsid w:val="00D92839"/>
    <w:pPr>
      <w:pBdr>
        <w:top w:val="double" w:sz="6" w:space="0" w:color="000000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  <w:ind w:firstLineChars="300" w:firstLine="3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95">
    <w:name w:val="xl95"/>
    <w:basedOn w:val="Normal"/>
    <w:rsid w:val="00D92839"/>
    <w:pPr>
      <w:pBdr>
        <w:left w:val="single" w:sz="8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96">
    <w:name w:val="xl96"/>
    <w:basedOn w:val="Normal"/>
    <w:rsid w:val="00D92839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97">
    <w:name w:val="xl97"/>
    <w:basedOn w:val="Normal"/>
    <w:rsid w:val="00D928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98">
    <w:name w:val="xl98"/>
    <w:basedOn w:val="Normal"/>
    <w:rsid w:val="00D928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99">
    <w:name w:val="xl99"/>
    <w:basedOn w:val="Normal"/>
    <w:rsid w:val="00D9283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00">
    <w:name w:val="xl100"/>
    <w:basedOn w:val="Normal"/>
    <w:rsid w:val="00D92839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01">
    <w:name w:val="xl101"/>
    <w:basedOn w:val="Normal"/>
    <w:rsid w:val="00D9283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02">
    <w:name w:val="xl102"/>
    <w:basedOn w:val="Normal"/>
    <w:rsid w:val="00D92839"/>
    <w:pPr>
      <w:pBdr>
        <w:top w:val="single" w:sz="8" w:space="0" w:color="auto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03">
    <w:name w:val="xl103"/>
    <w:basedOn w:val="Normal"/>
    <w:rsid w:val="00D92839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04">
    <w:name w:val="xl104"/>
    <w:basedOn w:val="Normal"/>
    <w:rsid w:val="00D92839"/>
    <w:pPr>
      <w:pBdr>
        <w:top w:val="single" w:sz="8" w:space="0" w:color="auto"/>
        <w:left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05">
    <w:name w:val="xl105"/>
    <w:basedOn w:val="Normal"/>
    <w:rsid w:val="00D92839"/>
    <w:pPr>
      <w:pBdr>
        <w:top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06">
    <w:name w:val="xl106"/>
    <w:basedOn w:val="Normal"/>
    <w:rsid w:val="00D92839"/>
    <w:pPr>
      <w:pBdr>
        <w:top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07">
    <w:name w:val="xl107"/>
    <w:basedOn w:val="Normal"/>
    <w:rsid w:val="00D92839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08">
    <w:name w:val="xl108"/>
    <w:basedOn w:val="Normal"/>
    <w:rsid w:val="00D9283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09">
    <w:name w:val="xl109"/>
    <w:basedOn w:val="Normal"/>
    <w:rsid w:val="00D92839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10">
    <w:name w:val="xl110"/>
    <w:basedOn w:val="Normal"/>
    <w:rsid w:val="00D92839"/>
    <w:pPr>
      <w:pBdr>
        <w:left w:val="double" w:sz="6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11">
    <w:name w:val="xl111"/>
    <w:basedOn w:val="Normal"/>
    <w:rsid w:val="00D92839"/>
    <w:pPr>
      <w:pBdr>
        <w:left w:val="double" w:sz="6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12">
    <w:name w:val="xl112"/>
    <w:basedOn w:val="Normal"/>
    <w:rsid w:val="00D92839"/>
    <w:pPr>
      <w:pBdr>
        <w:left w:val="double" w:sz="6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13">
    <w:name w:val="xl113"/>
    <w:basedOn w:val="Normal"/>
    <w:rsid w:val="00D92839"/>
    <w:pPr>
      <w:pBdr>
        <w:top w:val="single" w:sz="8" w:space="0" w:color="000000"/>
        <w:left w:val="double" w:sz="6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14">
    <w:name w:val="xl114"/>
    <w:basedOn w:val="Normal"/>
    <w:rsid w:val="00D92839"/>
    <w:pPr>
      <w:pBdr>
        <w:left w:val="double" w:sz="6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15">
    <w:name w:val="xl115"/>
    <w:basedOn w:val="Normal"/>
    <w:rsid w:val="00D92839"/>
    <w:pPr>
      <w:pBdr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16">
    <w:name w:val="xl116"/>
    <w:basedOn w:val="Normal"/>
    <w:rsid w:val="00D92839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17">
    <w:name w:val="xl117"/>
    <w:basedOn w:val="Normal"/>
    <w:rsid w:val="00D92839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18">
    <w:name w:val="xl118"/>
    <w:basedOn w:val="Normal"/>
    <w:rsid w:val="00D92839"/>
    <w:pPr>
      <w:pBdr>
        <w:left w:val="double" w:sz="6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19">
    <w:name w:val="xl119"/>
    <w:basedOn w:val="Normal"/>
    <w:rsid w:val="00D92839"/>
    <w:pPr>
      <w:pBdr>
        <w:top w:val="single" w:sz="8" w:space="0" w:color="auto"/>
        <w:left w:val="double" w:sz="6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20">
    <w:name w:val="xl120"/>
    <w:basedOn w:val="Normal"/>
    <w:rsid w:val="00D92839"/>
    <w:pPr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21">
    <w:name w:val="xl121"/>
    <w:basedOn w:val="Normal"/>
    <w:rsid w:val="00D92839"/>
    <w:pPr>
      <w:pBdr>
        <w:left w:val="double" w:sz="6" w:space="27" w:color="auto"/>
      </w:pBdr>
      <w:shd w:val="clear" w:color="auto" w:fill="C0C0C0"/>
      <w:spacing w:before="100" w:beforeAutospacing="1" w:after="100" w:afterAutospacing="1" w:line="240" w:lineRule="auto"/>
      <w:ind w:firstLineChars="300" w:firstLine="3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122">
    <w:name w:val="xl122"/>
    <w:basedOn w:val="Normal"/>
    <w:rsid w:val="00D92839"/>
    <w:pPr>
      <w:shd w:val="clear" w:color="auto" w:fill="C0C0C0"/>
      <w:spacing w:before="100" w:beforeAutospacing="1" w:after="100" w:afterAutospacing="1" w:line="240" w:lineRule="auto"/>
      <w:ind w:firstLineChars="300" w:firstLine="3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123">
    <w:name w:val="xl123"/>
    <w:basedOn w:val="Normal"/>
    <w:rsid w:val="00D92839"/>
    <w:pPr>
      <w:pBdr>
        <w:right w:val="double" w:sz="6" w:space="0" w:color="auto"/>
      </w:pBdr>
      <w:shd w:val="clear" w:color="auto" w:fill="C0C0C0"/>
      <w:spacing w:before="100" w:beforeAutospacing="1" w:after="100" w:afterAutospacing="1" w:line="240" w:lineRule="auto"/>
      <w:ind w:firstLineChars="300" w:firstLine="3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124">
    <w:name w:val="xl124"/>
    <w:basedOn w:val="Normal"/>
    <w:rsid w:val="00D92839"/>
    <w:pPr>
      <w:pBdr>
        <w:top w:val="single" w:sz="8" w:space="0" w:color="auto"/>
        <w:left w:val="double" w:sz="6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25">
    <w:name w:val="xl125"/>
    <w:basedOn w:val="Normal"/>
    <w:rsid w:val="00D92839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26">
    <w:name w:val="xl126"/>
    <w:basedOn w:val="Normal"/>
    <w:rsid w:val="00D92839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27">
    <w:name w:val="xl127"/>
    <w:basedOn w:val="Normal"/>
    <w:rsid w:val="00D92839"/>
    <w:pPr>
      <w:pBdr>
        <w:top w:val="single" w:sz="8" w:space="0" w:color="auto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28">
    <w:name w:val="xl128"/>
    <w:basedOn w:val="Normal"/>
    <w:rsid w:val="00D92839"/>
    <w:pPr>
      <w:pBdr>
        <w:top w:val="single" w:sz="8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29">
    <w:name w:val="xl129"/>
    <w:basedOn w:val="Normal"/>
    <w:rsid w:val="00D92839"/>
    <w:pPr>
      <w:pBdr>
        <w:top w:val="single" w:sz="8" w:space="0" w:color="auto"/>
        <w:left w:val="single" w:sz="4" w:space="0" w:color="000000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30">
    <w:name w:val="xl130"/>
    <w:basedOn w:val="Normal"/>
    <w:rsid w:val="00D92839"/>
    <w:pPr>
      <w:pBdr>
        <w:top w:val="single" w:sz="4" w:space="0" w:color="auto"/>
        <w:left w:val="double" w:sz="6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31">
    <w:name w:val="xl131"/>
    <w:basedOn w:val="Normal"/>
    <w:rsid w:val="00D92839"/>
    <w:pPr>
      <w:pBdr>
        <w:top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32">
    <w:name w:val="xl132"/>
    <w:basedOn w:val="Normal"/>
    <w:rsid w:val="00D92839"/>
    <w:pPr>
      <w:pBdr>
        <w:top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33">
    <w:name w:val="xl133"/>
    <w:basedOn w:val="Normal"/>
    <w:rsid w:val="00D92839"/>
    <w:pPr>
      <w:pBdr>
        <w:top w:val="single" w:sz="4" w:space="0" w:color="auto"/>
        <w:left w:val="single" w:sz="8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34">
    <w:name w:val="xl134"/>
    <w:basedOn w:val="Normal"/>
    <w:rsid w:val="00D92839"/>
    <w:pPr>
      <w:pBdr>
        <w:top w:val="single" w:sz="4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35">
    <w:name w:val="xl135"/>
    <w:basedOn w:val="Normal"/>
    <w:rsid w:val="00D92839"/>
    <w:pPr>
      <w:pBdr>
        <w:top w:val="single" w:sz="4" w:space="0" w:color="auto"/>
        <w:left w:val="single" w:sz="4" w:space="0" w:color="000000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36">
    <w:name w:val="xl136"/>
    <w:basedOn w:val="Normal"/>
    <w:rsid w:val="00D92839"/>
    <w:pPr>
      <w:pBdr>
        <w:top w:val="double" w:sz="6" w:space="0" w:color="auto"/>
        <w:left w:val="double" w:sz="6" w:space="27" w:color="auto"/>
      </w:pBdr>
      <w:shd w:val="clear" w:color="auto" w:fill="C0C0C0"/>
      <w:spacing w:before="100" w:beforeAutospacing="1" w:after="100" w:afterAutospacing="1" w:line="240" w:lineRule="auto"/>
      <w:ind w:firstLineChars="300" w:firstLine="3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137">
    <w:name w:val="xl137"/>
    <w:basedOn w:val="Normal"/>
    <w:rsid w:val="00D92839"/>
    <w:pPr>
      <w:pBdr>
        <w:top w:val="double" w:sz="6" w:space="0" w:color="auto"/>
      </w:pBdr>
      <w:shd w:val="clear" w:color="auto" w:fill="C0C0C0"/>
      <w:spacing w:before="100" w:beforeAutospacing="1" w:after="100" w:afterAutospacing="1" w:line="240" w:lineRule="auto"/>
      <w:ind w:firstLineChars="300" w:firstLine="3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138">
    <w:name w:val="xl138"/>
    <w:basedOn w:val="Normal"/>
    <w:rsid w:val="00D92839"/>
    <w:pPr>
      <w:pBdr>
        <w:top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  <w:ind w:firstLineChars="300" w:firstLine="3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139">
    <w:name w:val="xl139"/>
    <w:basedOn w:val="Normal"/>
    <w:rsid w:val="00D92839"/>
    <w:pPr>
      <w:pBdr>
        <w:top w:val="single" w:sz="8" w:space="0" w:color="auto"/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40">
    <w:name w:val="xl140"/>
    <w:basedOn w:val="Normal"/>
    <w:rsid w:val="00D9283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41">
    <w:name w:val="xl141"/>
    <w:basedOn w:val="Normal"/>
    <w:rsid w:val="00D9283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42">
    <w:name w:val="xl142"/>
    <w:basedOn w:val="Normal"/>
    <w:rsid w:val="00D92839"/>
    <w:pPr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43">
    <w:name w:val="xl143"/>
    <w:basedOn w:val="Normal"/>
    <w:rsid w:val="00D928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44">
    <w:name w:val="xl144"/>
    <w:basedOn w:val="Normal"/>
    <w:rsid w:val="00D9283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45">
    <w:name w:val="xl145"/>
    <w:basedOn w:val="Normal"/>
    <w:rsid w:val="00D92839"/>
    <w:pPr>
      <w:pBdr>
        <w:top w:val="single" w:sz="4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46">
    <w:name w:val="xl146"/>
    <w:basedOn w:val="Normal"/>
    <w:rsid w:val="00D928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47">
    <w:name w:val="xl147"/>
    <w:basedOn w:val="Normal"/>
    <w:rsid w:val="00D9283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48">
    <w:name w:val="xl148"/>
    <w:basedOn w:val="Normal"/>
    <w:rsid w:val="00D92839"/>
    <w:pPr>
      <w:pBdr>
        <w:top w:val="single" w:sz="8" w:space="0" w:color="auto"/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val="sr-Latn-CS" w:eastAsia="sr-Latn-CS"/>
    </w:rPr>
  </w:style>
  <w:style w:type="paragraph" w:customStyle="1" w:styleId="xl149">
    <w:name w:val="xl149"/>
    <w:basedOn w:val="Normal"/>
    <w:rsid w:val="00D9283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color w:val="000000"/>
      <w:sz w:val="24"/>
      <w:szCs w:val="24"/>
      <w:lang w:val="sr-Latn-CS" w:eastAsia="sr-Latn-CS"/>
    </w:rPr>
  </w:style>
  <w:style w:type="paragraph" w:customStyle="1" w:styleId="xl150">
    <w:name w:val="xl150"/>
    <w:basedOn w:val="Normal"/>
    <w:rsid w:val="00D92839"/>
    <w:pPr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val="sr-Latn-CS" w:eastAsia="sr-Latn-CS"/>
    </w:rPr>
  </w:style>
  <w:style w:type="paragraph" w:customStyle="1" w:styleId="xl151">
    <w:name w:val="xl151"/>
    <w:basedOn w:val="Normal"/>
    <w:rsid w:val="00D92839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val="sr-Latn-CS" w:eastAsia="sr-Latn-CS"/>
    </w:rPr>
  </w:style>
  <w:style w:type="paragraph" w:customStyle="1" w:styleId="xl152">
    <w:name w:val="xl152"/>
    <w:basedOn w:val="Normal"/>
    <w:rsid w:val="00D928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color w:val="000000"/>
      <w:sz w:val="24"/>
      <w:szCs w:val="24"/>
      <w:lang w:val="sr-Latn-CS" w:eastAsia="sr-Latn-CS"/>
    </w:rPr>
  </w:style>
  <w:style w:type="paragraph" w:customStyle="1" w:styleId="xl153">
    <w:name w:val="xl153"/>
    <w:basedOn w:val="Normal"/>
    <w:rsid w:val="00D9283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000000"/>
      <w:sz w:val="24"/>
      <w:szCs w:val="24"/>
      <w:lang w:val="sr-Latn-CS" w:eastAsia="sr-Latn-CS"/>
    </w:rPr>
  </w:style>
  <w:style w:type="paragraph" w:customStyle="1" w:styleId="xl154">
    <w:name w:val="xl154"/>
    <w:basedOn w:val="Normal"/>
    <w:rsid w:val="00D92839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val="sr-Latn-CS" w:eastAsia="sr-Latn-CS"/>
    </w:rPr>
  </w:style>
  <w:style w:type="paragraph" w:customStyle="1" w:styleId="xl155">
    <w:name w:val="xl155"/>
    <w:basedOn w:val="Normal"/>
    <w:rsid w:val="00D9283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val="sr-Latn-CS" w:eastAsia="sr-Latn-CS"/>
    </w:rPr>
  </w:style>
  <w:style w:type="paragraph" w:customStyle="1" w:styleId="xl156">
    <w:name w:val="xl156"/>
    <w:basedOn w:val="Normal"/>
    <w:rsid w:val="00D92839"/>
    <w:pPr>
      <w:pBdr>
        <w:top w:val="single" w:sz="4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val="sr-Latn-CS" w:eastAsia="sr-Latn-CS"/>
    </w:rPr>
  </w:style>
  <w:style w:type="paragraph" w:customStyle="1" w:styleId="xl157">
    <w:name w:val="xl157"/>
    <w:basedOn w:val="Normal"/>
    <w:rsid w:val="00D928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color w:val="000000"/>
      <w:sz w:val="24"/>
      <w:szCs w:val="24"/>
      <w:lang w:val="sr-Latn-CS" w:eastAsia="sr-Latn-CS"/>
    </w:rPr>
  </w:style>
  <w:style w:type="paragraph" w:customStyle="1" w:styleId="xl158">
    <w:name w:val="xl158"/>
    <w:basedOn w:val="Normal"/>
    <w:rsid w:val="00D92839"/>
    <w:pPr>
      <w:pBdr>
        <w:top w:val="single" w:sz="4" w:space="0" w:color="auto"/>
        <w:left w:val="single" w:sz="8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FF"/>
      <w:sz w:val="24"/>
      <w:szCs w:val="24"/>
      <w:lang w:val="sr-Latn-CS" w:eastAsia="sr-Latn-CS"/>
    </w:rPr>
  </w:style>
  <w:style w:type="paragraph" w:customStyle="1" w:styleId="xl159">
    <w:name w:val="xl159"/>
    <w:basedOn w:val="Normal"/>
    <w:rsid w:val="00D92839"/>
    <w:pPr>
      <w:pBdr>
        <w:top w:val="single" w:sz="4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val="sr-Latn-CS" w:eastAsia="sr-Latn-CS"/>
    </w:rPr>
  </w:style>
  <w:style w:type="paragraph" w:customStyle="1" w:styleId="xl160">
    <w:name w:val="xl160"/>
    <w:basedOn w:val="Normal"/>
    <w:rsid w:val="00D92839"/>
    <w:pPr>
      <w:pBdr>
        <w:top w:val="single" w:sz="4" w:space="0" w:color="auto"/>
        <w:left w:val="single" w:sz="4" w:space="0" w:color="000000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FF"/>
      <w:sz w:val="24"/>
      <w:szCs w:val="24"/>
      <w:lang w:val="sr-Latn-CS" w:eastAsia="sr-Latn-CS"/>
    </w:rPr>
  </w:style>
  <w:style w:type="paragraph" w:customStyle="1" w:styleId="xl161">
    <w:name w:val="xl161"/>
    <w:basedOn w:val="Normal"/>
    <w:rsid w:val="00D92839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FF"/>
      <w:sz w:val="24"/>
      <w:szCs w:val="24"/>
      <w:lang w:val="sr-Latn-CS" w:eastAsia="sr-Latn-CS"/>
    </w:rPr>
  </w:style>
  <w:style w:type="paragraph" w:customStyle="1" w:styleId="xl162">
    <w:name w:val="xl162"/>
    <w:basedOn w:val="Normal"/>
    <w:rsid w:val="00D92839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FF"/>
      <w:sz w:val="24"/>
      <w:szCs w:val="24"/>
      <w:lang w:val="sr-Latn-CS" w:eastAsia="sr-Latn-CS"/>
    </w:rPr>
  </w:style>
  <w:style w:type="paragraph" w:customStyle="1" w:styleId="xl163">
    <w:name w:val="xl163"/>
    <w:basedOn w:val="Normal"/>
    <w:rsid w:val="00D9283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color w:val="000000"/>
      <w:sz w:val="24"/>
      <w:szCs w:val="24"/>
      <w:lang w:val="sr-Latn-CS" w:eastAsia="sr-Latn-CS"/>
    </w:rPr>
  </w:style>
  <w:style w:type="paragraph" w:customStyle="1" w:styleId="xl164">
    <w:name w:val="xl164"/>
    <w:basedOn w:val="Normal"/>
    <w:rsid w:val="00D92839"/>
    <w:pPr>
      <w:pBdr>
        <w:top w:val="single" w:sz="4" w:space="0" w:color="auto"/>
        <w:left w:val="single" w:sz="8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val="sr-Latn-CS" w:eastAsia="sr-Latn-CS"/>
    </w:rPr>
  </w:style>
  <w:style w:type="paragraph" w:customStyle="1" w:styleId="xl165">
    <w:name w:val="xl165"/>
    <w:basedOn w:val="Normal"/>
    <w:rsid w:val="00D92839"/>
    <w:pPr>
      <w:pBdr>
        <w:top w:val="single" w:sz="4" w:space="0" w:color="auto"/>
        <w:left w:val="single" w:sz="4" w:space="0" w:color="000000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val="sr-Latn-CS" w:eastAsia="sr-Latn-CS"/>
    </w:rPr>
  </w:style>
  <w:style w:type="paragraph" w:customStyle="1" w:styleId="xl166">
    <w:name w:val="xl166"/>
    <w:basedOn w:val="Normal"/>
    <w:rsid w:val="00D9283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67">
    <w:name w:val="xl167"/>
    <w:basedOn w:val="Normal"/>
    <w:rsid w:val="00D928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68">
    <w:name w:val="xl168"/>
    <w:basedOn w:val="Normal"/>
    <w:rsid w:val="00D92839"/>
    <w:pPr>
      <w:pBdr>
        <w:top w:val="double" w:sz="6" w:space="0" w:color="auto"/>
        <w:left w:val="double" w:sz="6" w:space="31" w:color="auto"/>
      </w:pBdr>
      <w:shd w:val="clear" w:color="auto" w:fill="C0C0C0"/>
      <w:spacing w:before="100" w:beforeAutospacing="1" w:after="100" w:afterAutospacing="1" w:line="240" w:lineRule="auto"/>
      <w:ind w:firstLineChars="400" w:firstLine="4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169">
    <w:name w:val="xl169"/>
    <w:basedOn w:val="Normal"/>
    <w:rsid w:val="00D92839"/>
    <w:pPr>
      <w:pBdr>
        <w:top w:val="double" w:sz="6" w:space="0" w:color="auto"/>
      </w:pBdr>
      <w:shd w:val="clear" w:color="auto" w:fill="C0C0C0"/>
      <w:spacing w:before="100" w:beforeAutospacing="1" w:after="100" w:afterAutospacing="1" w:line="240" w:lineRule="auto"/>
      <w:ind w:firstLineChars="400" w:firstLine="4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170">
    <w:name w:val="xl170"/>
    <w:basedOn w:val="Normal"/>
    <w:rsid w:val="00D92839"/>
    <w:pPr>
      <w:pBdr>
        <w:top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  <w:ind w:firstLineChars="400" w:firstLine="4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171">
    <w:name w:val="xl171"/>
    <w:basedOn w:val="Normal"/>
    <w:rsid w:val="00D92839"/>
    <w:pPr>
      <w:pBdr>
        <w:top w:val="single" w:sz="8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72">
    <w:name w:val="xl172"/>
    <w:basedOn w:val="Normal"/>
    <w:rsid w:val="00D92839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73">
    <w:name w:val="xl173"/>
    <w:basedOn w:val="Normal"/>
    <w:rsid w:val="00D92839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74">
    <w:name w:val="xl174"/>
    <w:basedOn w:val="Normal"/>
    <w:rsid w:val="00D92839"/>
    <w:pPr>
      <w:pBdr>
        <w:top w:val="single" w:sz="4" w:space="0" w:color="auto"/>
        <w:left w:val="single" w:sz="8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993300"/>
      <w:sz w:val="24"/>
      <w:szCs w:val="24"/>
      <w:lang w:val="sr-Latn-CS" w:eastAsia="sr-Latn-CS"/>
    </w:rPr>
  </w:style>
  <w:style w:type="paragraph" w:customStyle="1" w:styleId="xl175">
    <w:name w:val="xl175"/>
    <w:basedOn w:val="Normal"/>
    <w:rsid w:val="00D92839"/>
    <w:pPr>
      <w:pBdr>
        <w:top w:val="single" w:sz="4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993300"/>
      <w:sz w:val="24"/>
      <w:szCs w:val="24"/>
      <w:lang w:val="sr-Latn-CS" w:eastAsia="sr-Latn-CS"/>
    </w:rPr>
  </w:style>
  <w:style w:type="paragraph" w:customStyle="1" w:styleId="xl176">
    <w:name w:val="xl176"/>
    <w:basedOn w:val="Normal"/>
    <w:rsid w:val="00D92839"/>
    <w:pPr>
      <w:pBdr>
        <w:top w:val="single" w:sz="4" w:space="0" w:color="auto"/>
        <w:left w:val="single" w:sz="4" w:space="0" w:color="000000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993300"/>
      <w:sz w:val="24"/>
      <w:szCs w:val="24"/>
      <w:lang w:val="sr-Latn-CS" w:eastAsia="sr-Latn-CS"/>
    </w:rPr>
  </w:style>
  <w:style w:type="paragraph" w:customStyle="1" w:styleId="xl177">
    <w:name w:val="xl177"/>
    <w:basedOn w:val="Normal"/>
    <w:rsid w:val="00D92839"/>
    <w:pPr>
      <w:pBdr>
        <w:left w:val="double" w:sz="6" w:space="0" w:color="auto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paragraph" w:customStyle="1" w:styleId="xl178">
    <w:name w:val="xl178"/>
    <w:basedOn w:val="Normal"/>
    <w:rsid w:val="00D92839"/>
    <w:pPr>
      <w:pBdr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paragraph" w:customStyle="1" w:styleId="xl179">
    <w:name w:val="xl179"/>
    <w:basedOn w:val="Normal"/>
    <w:rsid w:val="00D92839"/>
    <w:pPr>
      <w:pBdr>
        <w:bottom w:val="double" w:sz="6" w:space="0" w:color="000000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paragraph" w:customStyle="1" w:styleId="xl180">
    <w:name w:val="xl180"/>
    <w:basedOn w:val="Normal"/>
    <w:rsid w:val="00D92839"/>
    <w:pPr>
      <w:pBdr>
        <w:top w:val="double" w:sz="6" w:space="0" w:color="000000"/>
        <w:left w:val="double" w:sz="6" w:space="27" w:color="auto"/>
      </w:pBdr>
      <w:shd w:val="clear" w:color="auto" w:fill="C0C0C0"/>
      <w:spacing w:before="100" w:beforeAutospacing="1" w:after="100" w:afterAutospacing="1" w:line="240" w:lineRule="auto"/>
      <w:ind w:firstLineChars="300" w:firstLine="300"/>
      <w:textAlignment w:val="top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181">
    <w:name w:val="xl181"/>
    <w:basedOn w:val="Normal"/>
    <w:rsid w:val="00D9283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82">
    <w:name w:val="xl182"/>
    <w:basedOn w:val="Normal"/>
    <w:rsid w:val="00D9283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83">
    <w:name w:val="xl183"/>
    <w:basedOn w:val="Normal"/>
    <w:rsid w:val="00D9283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84">
    <w:name w:val="xl184"/>
    <w:basedOn w:val="Normal"/>
    <w:rsid w:val="00D92839"/>
    <w:pPr>
      <w:pBdr>
        <w:top w:val="double" w:sz="6" w:space="0" w:color="auto"/>
        <w:left w:val="double" w:sz="6" w:space="27" w:color="auto"/>
      </w:pBdr>
      <w:shd w:val="clear" w:color="auto" w:fill="C0C0C0"/>
      <w:spacing w:before="100" w:beforeAutospacing="1" w:after="100" w:afterAutospacing="1" w:line="240" w:lineRule="auto"/>
      <w:ind w:firstLineChars="300" w:firstLine="300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185">
    <w:name w:val="xl185"/>
    <w:basedOn w:val="Normal"/>
    <w:rsid w:val="00D92839"/>
    <w:pPr>
      <w:pBdr>
        <w:top w:val="double" w:sz="6" w:space="0" w:color="auto"/>
      </w:pBdr>
      <w:shd w:val="clear" w:color="auto" w:fill="C0C0C0"/>
      <w:spacing w:before="100" w:beforeAutospacing="1" w:after="100" w:afterAutospacing="1" w:line="240" w:lineRule="auto"/>
      <w:ind w:firstLineChars="300" w:firstLine="300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186">
    <w:name w:val="xl186"/>
    <w:basedOn w:val="Normal"/>
    <w:rsid w:val="00D92839"/>
    <w:pPr>
      <w:pBdr>
        <w:top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  <w:ind w:firstLineChars="300" w:firstLine="300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customStyle="1" w:styleId="xl187">
    <w:name w:val="xl187"/>
    <w:basedOn w:val="Normal"/>
    <w:rsid w:val="00D92839"/>
    <w:pPr>
      <w:pBdr>
        <w:top w:val="single" w:sz="8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88">
    <w:name w:val="xl188"/>
    <w:basedOn w:val="Normal"/>
    <w:rsid w:val="00D92839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89">
    <w:name w:val="xl189"/>
    <w:basedOn w:val="Normal"/>
    <w:rsid w:val="00D92839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90">
    <w:name w:val="xl190"/>
    <w:basedOn w:val="Normal"/>
    <w:rsid w:val="00D9283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91">
    <w:name w:val="xl191"/>
    <w:basedOn w:val="Normal"/>
    <w:rsid w:val="00D92839"/>
    <w:pPr>
      <w:pBdr>
        <w:top w:val="single" w:sz="8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92">
    <w:name w:val="xl192"/>
    <w:basedOn w:val="Normal"/>
    <w:rsid w:val="00D928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93">
    <w:name w:val="xl193"/>
    <w:basedOn w:val="Normal"/>
    <w:rsid w:val="00D92839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94">
    <w:name w:val="xl194"/>
    <w:basedOn w:val="Normal"/>
    <w:rsid w:val="00D928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95">
    <w:name w:val="xl195"/>
    <w:basedOn w:val="Normal"/>
    <w:rsid w:val="00D92839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96">
    <w:name w:val="xl196"/>
    <w:basedOn w:val="Normal"/>
    <w:rsid w:val="00D92839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97">
    <w:name w:val="xl197"/>
    <w:basedOn w:val="Normal"/>
    <w:rsid w:val="00D92839"/>
    <w:pPr>
      <w:pBdr>
        <w:top w:val="single" w:sz="4" w:space="0" w:color="auto"/>
        <w:left w:val="single" w:sz="8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98">
    <w:name w:val="xl198"/>
    <w:basedOn w:val="Normal"/>
    <w:rsid w:val="00D92839"/>
    <w:pPr>
      <w:pBdr>
        <w:top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199">
    <w:name w:val="xl199"/>
    <w:basedOn w:val="Normal"/>
    <w:rsid w:val="00D9283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00">
    <w:name w:val="xl200"/>
    <w:basedOn w:val="Normal"/>
    <w:rsid w:val="00D9283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01">
    <w:name w:val="xl201"/>
    <w:basedOn w:val="Normal"/>
    <w:rsid w:val="00D928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02">
    <w:name w:val="xl202"/>
    <w:basedOn w:val="Normal"/>
    <w:rsid w:val="00D92839"/>
    <w:pPr>
      <w:pBdr>
        <w:top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03">
    <w:name w:val="xl203"/>
    <w:basedOn w:val="Normal"/>
    <w:rsid w:val="00D928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04">
    <w:name w:val="xl204"/>
    <w:basedOn w:val="Normal"/>
    <w:rsid w:val="00D92839"/>
    <w:pPr>
      <w:pBdr>
        <w:top w:val="single" w:sz="8" w:space="0" w:color="auto"/>
        <w:left w:val="single" w:sz="4" w:space="0" w:color="000000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FF"/>
      <w:sz w:val="24"/>
      <w:szCs w:val="24"/>
      <w:lang w:val="sr-Latn-CS" w:eastAsia="sr-Latn-CS"/>
    </w:rPr>
  </w:style>
  <w:style w:type="paragraph" w:customStyle="1" w:styleId="xl205">
    <w:name w:val="xl205"/>
    <w:basedOn w:val="Normal"/>
    <w:rsid w:val="00D92839"/>
    <w:pPr>
      <w:pBdr>
        <w:top w:val="single" w:sz="8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FF"/>
      <w:sz w:val="24"/>
      <w:szCs w:val="24"/>
      <w:lang w:val="sr-Latn-CS" w:eastAsia="sr-Latn-CS"/>
    </w:rPr>
  </w:style>
  <w:style w:type="paragraph" w:customStyle="1" w:styleId="xl206">
    <w:name w:val="xl206"/>
    <w:basedOn w:val="Normal"/>
    <w:rsid w:val="00D928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Calibri" w:eastAsia="Times New Roman" w:hAnsi="Calibri" w:cs="Times New Roman"/>
      <w:color w:val="FF0000"/>
      <w:sz w:val="24"/>
      <w:szCs w:val="24"/>
      <w:lang w:val="sr-Latn-CS" w:eastAsia="sr-Latn-CS"/>
    </w:rPr>
  </w:style>
  <w:style w:type="paragraph" w:customStyle="1" w:styleId="xl207">
    <w:name w:val="xl207"/>
    <w:basedOn w:val="Normal"/>
    <w:rsid w:val="00D92839"/>
    <w:pPr>
      <w:pBdr>
        <w:top w:val="single" w:sz="8" w:space="0" w:color="auto"/>
        <w:left w:val="double" w:sz="6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08">
    <w:name w:val="xl208"/>
    <w:basedOn w:val="Normal"/>
    <w:rsid w:val="00D92839"/>
    <w:pPr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09">
    <w:name w:val="xl209"/>
    <w:basedOn w:val="Normal"/>
    <w:rsid w:val="00D92839"/>
    <w:pPr>
      <w:pBdr>
        <w:top w:val="single" w:sz="4" w:space="0" w:color="auto"/>
        <w:left w:val="double" w:sz="6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10">
    <w:name w:val="xl210"/>
    <w:basedOn w:val="Normal"/>
    <w:rsid w:val="00D92839"/>
    <w:pPr>
      <w:pBdr>
        <w:top w:val="single" w:sz="8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11">
    <w:name w:val="xl211"/>
    <w:basedOn w:val="Normal"/>
    <w:rsid w:val="00D92839"/>
    <w:pPr>
      <w:pBdr>
        <w:top w:val="single" w:sz="8" w:space="0" w:color="auto"/>
        <w:left w:val="double" w:sz="6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12">
    <w:name w:val="xl212"/>
    <w:basedOn w:val="Normal"/>
    <w:rsid w:val="00D92839"/>
    <w:pPr>
      <w:pBdr>
        <w:top w:val="single" w:sz="8" w:space="0" w:color="000000"/>
        <w:left w:val="double" w:sz="6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13">
    <w:name w:val="xl213"/>
    <w:basedOn w:val="Normal"/>
    <w:rsid w:val="00D92839"/>
    <w:pPr>
      <w:pBdr>
        <w:top w:val="single" w:sz="8" w:space="0" w:color="auto"/>
        <w:left w:val="double" w:sz="6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14">
    <w:name w:val="xl214"/>
    <w:basedOn w:val="Normal"/>
    <w:rsid w:val="00D92839"/>
    <w:pPr>
      <w:pBdr>
        <w:top w:val="single" w:sz="8" w:space="0" w:color="000000"/>
        <w:left w:val="double" w:sz="6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15">
    <w:name w:val="xl215"/>
    <w:basedOn w:val="Normal"/>
    <w:rsid w:val="00D92839"/>
    <w:pPr>
      <w:pBdr>
        <w:top w:val="single" w:sz="8" w:space="0" w:color="000000"/>
        <w:left w:val="double" w:sz="6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16">
    <w:name w:val="xl216"/>
    <w:basedOn w:val="Normal"/>
    <w:rsid w:val="00D92839"/>
    <w:pPr>
      <w:pBdr>
        <w:top w:val="single" w:sz="8" w:space="0" w:color="000000"/>
        <w:left w:val="double" w:sz="6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17">
    <w:name w:val="xl217"/>
    <w:basedOn w:val="Normal"/>
    <w:rsid w:val="00D92839"/>
    <w:pPr>
      <w:pBdr>
        <w:top w:val="single" w:sz="8" w:space="0" w:color="auto"/>
        <w:left w:val="double" w:sz="6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18">
    <w:name w:val="xl218"/>
    <w:basedOn w:val="Normal"/>
    <w:rsid w:val="00D92839"/>
    <w:pPr>
      <w:pBdr>
        <w:left w:val="double" w:sz="6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19">
    <w:name w:val="xl219"/>
    <w:basedOn w:val="Normal"/>
    <w:rsid w:val="00D92839"/>
    <w:pPr>
      <w:pBdr>
        <w:top w:val="single" w:sz="8" w:space="0" w:color="auto"/>
        <w:left w:val="double" w:sz="6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sr-Latn-CS" w:eastAsia="sr-Latn-CS"/>
    </w:rPr>
  </w:style>
  <w:style w:type="paragraph" w:customStyle="1" w:styleId="xl220">
    <w:name w:val="xl220"/>
    <w:basedOn w:val="Normal"/>
    <w:rsid w:val="00D92839"/>
    <w:pPr>
      <w:pBdr>
        <w:top w:val="single" w:sz="8" w:space="0" w:color="auto"/>
        <w:left w:val="double" w:sz="6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u w:val="single"/>
      <w:lang w:val="sr-Latn-CS" w:eastAsia="sr-Latn-CS"/>
    </w:rPr>
  </w:style>
  <w:style w:type="paragraph" w:customStyle="1" w:styleId="xl221">
    <w:name w:val="xl221"/>
    <w:basedOn w:val="Normal"/>
    <w:rsid w:val="00D92839"/>
    <w:pPr>
      <w:pBdr>
        <w:left w:val="double" w:sz="6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u w:val="single"/>
      <w:lang w:val="sr-Latn-CS" w:eastAsia="sr-Latn-CS"/>
    </w:rPr>
  </w:style>
  <w:style w:type="paragraph" w:customStyle="1" w:styleId="xl222">
    <w:name w:val="xl222"/>
    <w:basedOn w:val="Normal"/>
    <w:rsid w:val="00D92839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paragraph" w:customStyle="1" w:styleId="xl223">
    <w:name w:val="xl223"/>
    <w:basedOn w:val="Normal"/>
    <w:rsid w:val="00D92839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paragraph" w:customStyle="1" w:styleId="xl224">
    <w:name w:val="xl224"/>
    <w:basedOn w:val="Normal"/>
    <w:rsid w:val="00D92839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paragraph" w:customStyle="1" w:styleId="1">
    <w:name w:val="1"/>
    <w:basedOn w:val="Normal"/>
    <w:rsid w:val="00D92839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paragraph" w:styleId="TOCHeading">
    <w:name w:val="TOC Heading"/>
    <w:basedOn w:val="Heading1"/>
    <w:next w:val="Normal"/>
    <w:qFormat/>
    <w:rsid w:val="00D9283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365F91"/>
      <w:kern w:val="32"/>
      <w:sz w:val="28"/>
      <w:szCs w:val="28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D92839"/>
    <w:pPr>
      <w:tabs>
        <w:tab w:val="right" w:leader="dot" w:pos="962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TOC2">
    <w:name w:val="toc 2"/>
    <w:basedOn w:val="Normal"/>
    <w:next w:val="Normal"/>
    <w:autoRedefine/>
    <w:uiPriority w:val="39"/>
    <w:rsid w:val="00D92839"/>
    <w:pPr>
      <w:tabs>
        <w:tab w:val="left" w:pos="567"/>
        <w:tab w:val="right" w:leader="dot" w:pos="9639"/>
      </w:tabs>
      <w:spacing w:before="120" w:after="120" w:line="240" w:lineRule="auto"/>
      <w:ind w:left="567" w:right="567" w:hanging="369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TOC3">
    <w:name w:val="toc 3"/>
    <w:basedOn w:val="Normal"/>
    <w:next w:val="Normal"/>
    <w:autoRedefine/>
    <w:uiPriority w:val="39"/>
    <w:rsid w:val="00D92839"/>
    <w:pPr>
      <w:tabs>
        <w:tab w:val="left" w:pos="851"/>
        <w:tab w:val="right" w:leader="dot" w:pos="9072"/>
      </w:tabs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Emphasis">
    <w:name w:val="Emphasis"/>
    <w:qFormat/>
    <w:rsid w:val="00D92839"/>
    <w:rPr>
      <w:rFonts w:cs="Times New Roman"/>
      <w:i/>
      <w:iCs/>
    </w:rPr>
  </w:style>
  <w:style w:type="paragraph" w:styleId="ListParagraph">
    <w:name w:val="List Paragraph"/>
    <w:basedOn w:val="Normal"/>
    <w:qFormat/>
    <w:rsid w:val="00D9283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customStyle="1" w:styleId="Char">
    <w:name w:val="Char"/>
    <w:basedOn w:val="Normal"/>
    <w:rsid w:val="00D92839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paragraph" w:customStyle="1" w:styleId="Tekstclana">
    <w:name w:val="Tekst clana"/>
    <w:basedOn w:val="Normal"/>
    <w:link w:val="TekstclanaChar"/>
    <w:rsid w:val="00D92839"/>
    <w:pPr>
      <w:spacing w:before="120" w:after="0" w:line="240" w:lineRule="auto"/>
      <w:ind w:firstLine="709"/>
      <w:jc w:val="both"/>
    </w:pPr>
    <w:rPr>
      <w:rFonts w:ascii="Book Antiqua" w:eastAsia="Times New Roman" w:hAnsi="Book Antiqua" w:cs="Times New Roman"/>
      <w:sz w:val="24"/>
      <w:szCs w:val="20"/>
      <w:lang w:val="en-US" w:eastAsia="x-none"/>
    </w:rPr>
  </w:style>
  <w:style w:type="character" w:customStyle="1" w:styleId="TekstclanaChar">
    <w:name w:val="Tekst clana Char"/>
    <w:link w:val="Tekstclana"/>
    <w:locked/>
    <w:rsid w:val="00D92839"/>
    <w:rPr>
      <w:rFonts w:ascii="Book Antiqua" w:eastAsia="Times New Roman" w:hAnsi="Book Antiqua" w:cs="Times New Roman"/>
      <w:sz w:val="24"/>
      <w:szCs w:val="20"/>
      <w:lang w:val="en-US" w:eastAsia="x-none"/>
    </w:rPr>
  </w:style>
  <w:style w:type="numbering" w:customStyle="1" w:styleId="Azbuka">
    <w:name w:val="Azbuka"/>
    <w:rsid w:val="00D92839"/>
    <w:pPr>
      <w:numPr>
        <w:numId w:val="4"/>
      </w:numPr>
    </w:pPr>
  </w:style>
  <w:style w:type="paragraph" w:customStyle="1" w:styleId="BodyText1">
    <w:name w:val="Body Text1"/>
    <w:basedOn w:val="Normal"/>
    <w:link w:val="Bodytext0"/>
    <w:rsid w:val="00D92839"/>
    <w:pPr>
      <w:shd w:val="clear" w:color="auto" w:fill="FFFFFF"/>
      <w:spacing w:after="0" w:line="266" w:lineRule="exact"/>
      <w:ind w:hanging="440"/>
      <w:jc w:val="both"/>
    </w:pPr>
    <w:rPr>
      <w:rFonts w:ascii="Times New Roman" w:eastAsia="Times New Roman" w:hAnsi="Times New Roman" w:cs="Times New Roman"/>
      <w:color w:val="000000"/>
      <w:lang w:val="sr-Cyrl" w:eastAsia="x-none"/>
    </w:rPr>
  </w:style>
  <w:style w:type="character" w:customStyle="1" w:styleId="Bodytext0">
    <w:name w:val="Body text_"/>
    <w:link w:val="BodyText1"/>
    <w:rsid w:val="00D92839"/>
    <w:rPr>
      <w:rFonts w:ascii="Times New Roman" w:eastAsia="Times New Roman" w:hAnsi="Times New Roman" w:cs="Times New Roman"/>
      <w:color w:val="000000"/>
      <w:shd w:val="clear" w:color="auto" w:fill="FFFFFF"/>
      <w:lang w:val="sr-Cyrl" w:eastAsia="x-none"/>
    </w:rPr>
  </w:style>
  <w:style w:type="character" w:customStyle="1" w:styleId="BodytextBold">
    <w:name w:val="Body text + Bold"/>
    <w:rsid w:val="00D92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  <w:lang w:val="sr-Cyr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7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5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15998</Words>
  <Characters>91194</Characters>
  <Application>Microsoft Office Word</Application>
  <DocSecurity>0</DocSecurity>
  <Lines>759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Vukovic</dc:creator>
  <cp:keywords/>
  <dc:description/>
  <cp:lastModifiedBy>Nadezda Cantrak</cp:lastModifiedBy>
  <cp:revision>2</cp:revision>
  <cp:lastPrinted>2022-10-20T10:15:00Z</cp:lastPrinted>
  <dcterms:created xsi:type="dcterms:W3CDTF">2022-10-20T10:16:00Z</dcterms:created>
  <dcterms:modified xsi:type="dcterms:W3CDTF">2022-10-20T10:16:00Z</dcterms:modified>
</cp:coreProperties>
</file>