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8E" w:rsidRPr="00FA5BA1" w:rsidRDefault="0040444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Na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027AB7" w:rsidRPr="00FA5BA1">
        <w:rPr>
          <w:rFonts w:ascii="Times New Roman" w:hAnsi="Times New Roman" w:cs="Times New Roman"/>
          <w:sz w:val="24"/>
          <w:szCs w:val="24"/>
        </w:rPr>
        <w:t>4.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Službeni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</w:t>
      </w:r>
      <w:r w:rsidR="00FE1F92">
        <w:rPr>
          <w:rFonts w:ascii="Times New Roman" w:hAnsi="Times New Roman" w:cs="Times New Roman"/>
          <w:sz w:val="24"/>
          <w:szCs w:val="24"/>
        </w:rPr>
        <w:t>”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4B190D">
        <w:rPr>
          <w:rFonts w:ascii="Times New Roman" w:hAnsi="Times New Roman" w:cs="Times New Roman"/>
          <w:sz w:val="24"/>
          <w:szCs w:val="24"/>
        </w:rPr>
        <w:t>.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6/16</w:t>
      </w:r>
      <w:r w:rsidR="00FE1F92">
        <w:rPr>
          <w:rFonts w:ascii="Times New Roman" w:hAnsi="Times New Roman" w:cs="Times New Roman"/>
          <w:sz w:val="24"/>
          <w:szCs w:val="24"/>
        </w:rPr>
        <w:t>, 24/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 87/18), </w:t>
      </w:r>
      <w:r>
        <w:rPr>
          <w:rFonts w:ascii="Times New Roman" w:hAnsi="Times New Roman" w:cs="Times New Roman"/>
          <w:sz w:val="24"/>
          <w:szCs w:val="24"/>
        </w:rPr>
        <w:t>ministar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unutrašnjih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873EAA" w:rsidRPr="00FA5BA1" w:rsidRDefault="00873EAA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82F02" w:rsidRPr="00FA5BA1" w:rsidRDefault="00C82F02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E1F92" w:rsidRDefault="00404444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UPUTSTVO</w:t>
      </w:r>
    </w:p>
    <w:p w:rsidR="00520E8E" w:rsidRPr="00404444" w:rsidRDefault="00404444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520E8E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organizovanju</w:t>
      </w:r>
      <w:r w:rsidR="00A149A1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poslova</w:t>
      </w:r>
      <w:r w:rsidR="00A149A1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A149A1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načinu</w:t>
      </w:r>
      <w:r w:rsidR="00A149A1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rada</w:t>
      </w:r>
      <w:r w:rsidR="00A149A1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policije</w:t>
      </w:r>
      <w:r w:rsidR="00180BAE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180BAE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zajednici</w:t>
      </w:r>
      <w:r w:rsidR="00180BAE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8055DB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sektorima</w:t>
      </w:r>
      <w:r w:rsidR="00713295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8055DB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policijskim</w:t>
      </w:r>
      <w:r w:rsidR="008055DB" w:rsidRPr="0040444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odelјenjima</w:t>
      </w:r>
    </w:p>
    <w:p w:rsidR="00520E8E" w:rsidRPr="00404444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0E8E" w:rsidRPr="00404444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0E8E" w:rsidRPr="002629C1" w:rsidRDefault="002629C1" w:rsidP="002629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04444">
        <w:rPr>
          <w:rFonts w:ascii="Times New Roman" w:hAnsi="Times New Roman" w:cs="Times New Roman"/>
          <w:b/>
          <w:sz w:val="24"/>
          <w:szCs w:val="24"/>
        </w:rPr>
        <w:t>OSNOVNE</w:t>
      </w:r>
      <w:r w:rsidR="00520E8E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 w:rsidR="008055D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uputstvom</w:t>
      </w:r>
      <w:r w:rsidR="00857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149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</w:t>
      </w:r>
      <w:r w:rsidR="00A149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C4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149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saobraćajnim</w:t>
      </w:r>
      <w:r w:rsidR="009B181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8055DB" w:rsidRPr="00FA5B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8055D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dalјem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sektor</w:t>
      </w:r>
      <w:r w:rsidR="002D4DB8" w:rsidRPr="00FA5BA1">
        <w:rPr>
          <w:rFonts w:ascii="Times New Roman" w:hAnsi="Times New Roman" w:cs="Times New Roman"/>
          <w:sz w:val="24"/>
          <w:szCs w:val="24"/>
        </w:rPr>
        <w:t>)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80BA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odelјenjima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E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obavlјanju</w:t>
      </w:r>
      <w:r w:rsidR="00A56E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A56E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saobraćajnim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2D4DB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dalјem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997487" w:rsidRPr="00FA5BA1">
        <w:rPr>
          <w:rFonts w:ascii="Times New Roman" w:hAnsi="Times New Roman" w:cs="Times New Roman"/>
          <w:sz w:val="24"/>
          <w:szCs w:val="24"/>
        </w:rPr>
        <w:t>)</w:t>
      </w:r>
      <w:r w:rsidR="00ED287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D287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delatnostima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policijski</w:t>
      </w:r>
      <w:r w:rsidR="00E84F8A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službenici</w:t>
      </w:r>
      <w:r w:rsidR="0006133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520E8E" w:rsidRPr="00FA5BA1" w:rsidRDefault="00520E8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48B" w:rsidRPr="00FA5BA1" w:rsidRDefault="00404444" w:rsidP="00D33D89">
      <w:pPr>
        <w:pStyle w:val="BodyText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Rad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policije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zajednici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predstavlјa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neposrednu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stalnu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saradnju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partnerstvo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građanima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drugim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subjektima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zajednice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ostvarivanja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bezbednosne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prevencije</w:t>
      </w:r>
      <w:r w:rsidR="00CD3794" w:rsidRPr="00FA5BA1">
        <w:rPr>
          <w:sz w:val="24"/>
          <w:szCs w:val="24"/>
        </w:rPr>
        <w:t xml:space="preserve">, </w:t>
      </w:r>
      <w:r>
        <w:rPr>
          <w:sz w:val="24"/>
          <w:szCs w:val="24"/>
        </w:rPr>
        <w:t>rešavanja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lokalnih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bezbednosnih</w:t>
      </w:r>
      <w:r w:rsidR="00A2148B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prioriteta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stvaranja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povolјnog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bezbednosnog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ambijenta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okviru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obavlјanja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policijskih</w:t>
      </w:r>
      <w:r w:rsidR="00CD379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poslova</w:t>
      </w:r>
      <w:r w:rsidR="00A2148B" w:rsidRPr="00FA5BA1">
        <w:rPr>
          <w:sz w:val="24"/>
          <w:szCs w:val="24"/>
        </w:rPr>
        <w:t>.</w:t>
      </w:r>
    </w:p>
    <w:p w:rsidR="00A2148B" w:rsidRPr="00FA5BA1" w:rsidRDefault="00A2148B" w:rsidP="00D33D89">
      <w:pPr>
        <w:pStyle w:val="BodyText"/>
        <w:rPr>
          <w:sz w:val="24"/>
          <w:szCs w:val="24"/>
        </w:rPr>
      </w:pPr>
    </w:p>
    <w:p w:rsidR="008B721C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Sektori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C2D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policijska</w:t>
      </w:r>
      <w:r w:rsidR="005C2D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odelјenja</w:t>
      </w:r>
      <w:r w:rsidR="005C2D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utvrđuju</w:t>
      </w:r>
      <w:r w:rsidR="00BE753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E84F8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ispostava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obuhvataju</w:t>
      </w:r>
      <w:r w:rsidR="006F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područje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jedne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mesnih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prirodnu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bezbednosnu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celinu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kojoj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efikasno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pratiti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bezbednosti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organizovati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obavlјanje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policijskih</w:t>
      </w:r>
      <w:r w:rsidR="00E84F8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5C2D9B" w:rsidRPr="00404444" w:rsidRDefault="005C2D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C2D9B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Sektori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rekama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svom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imaju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plovne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reke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obuhvataju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F15B4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9B1811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toka</w:t>
      </w:r>
      <w:r w:rsidR="009B1811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reke</w:t>
      </w:r>
      <w:r w:rsidR="009B1811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ukl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uju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63F0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obalu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dok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eleznici</w:t>
      </w:r>
      <w:r w:rsidR="001E794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</w:rPr>
        <w:t>ta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tih</w:t>
      </w:r>
      <w:r w:rsidR="00A2148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C63F0" w:rsidRPr="00404444" w:rsidRDefault="00AC63F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E6892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Saobra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ajni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D3297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180BA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obuhvataju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đ</w:t>
      </w:r>
      <w:r>
        <w:rPr>
          <w:rFonts w:ascii="Times New Roman" w:hAnsi="Times New Roman" w:cs="Times New Roman"/>
          <w:sz w:val="24"/>
          <w:szCs w:val="24"/>
        </w:rPr>
        <w:t>eni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trgova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raskrsnica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gradovima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ć</w:t>
      </w:r>
      <w:r>
        <w:rPr>
          <w:rFonts w:ascii="Times New Roman" w:hAnsi="Times New Roman" w:cs="Times New Roman"/>
          <w:sz w:val="24"/>
          <w:szCs w:val="24"/>
        </w:rPr>
        <w:t>im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enim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mestima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pravce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ј</w:t>
      </w:r>
      <w:r>
        <w:rPr>
          <w:rFonts w:ascii="Times New Roman" w:hAnsi="Times New Roman" w:cs="Times New Roman"/>
          <w:sz w:val="24"/>
          <w:szCs w:val="24"/>
        </w:rPr>
        <w:t>enih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0E8E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Pr="00404444">
        <w:rPr>
          <w:rFonts w:ascii="Times New Roman" w:hAnsi="Times New Roman" w:cs="Times New Roman"/>
          <w:sz w:val="24"/>
          <w:szCs w:val="24"/>
          <w:lang w:val="sr-Cyrl-CS"/>
        </w:rPr>
        <w:t>ž</w:t>
      </w:r>
      <w:r>
        <w:rPr>
          <w:rFonts w:ascii="Times New Roman" w:hAnsi="Times New Roman" w:cs="Times New Roman"/>
          <w:sz w:val="24"/>
          <w:szCs w:val="24"/>
        </w:rPr>
        <w:t>avnim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putevima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3E0087" w:rsidRPr="0040444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deonicu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puta</w:t>
      </w:r>
      <w:r w:rsidR="001D5316" w:rsidRPr="004044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773CF" w:rsidRPr="00404444" w:rsidRDefault="008773CF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BA1" w:rsidRPr="00404444" w:rsidRDefault="00FA5BA1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086B" w:rsidRPr="002629C1" w:rsidRDefault="002629C1" w:rsidP="006A1F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404444">
        <w:rPr>
          <w:rFonts w:ascii="Times New Roman" w:hAnsi="Times New Roman" w:cs="Times New Roman"/>
          <w:b/>
          <w:sz w:val="24"/>
          <w:szCs w:val="24"/>
        </w:rPr>
        <w:t>PODELA</w:t>
      </w:r>
      <w:r w:rsidR="00EF086B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PODRUČJA</w:t>
      </w:r>
    </w:p>
    <w:p w:rsidR="00EF086B" w:rsidRPr="00FA5BA1" w:rsidRDefault="00EF086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F086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aktom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načelima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</w:t>
      </w:r>
      <w:r w:rsidR="006A1FD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uređenje</w:t>
      </w:r>
      <w:r w:rsidR="009334B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34B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B694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EB694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694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njihova</w:t>
      </w:r>
      <w:r w:rsidR="00EB694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kategorizacija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E84F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aktom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unutrašnjem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uređenju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sistematizaciji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EF086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F086B" w:rsidRPr="00FA5BA1" w:rsidRDefault="00EF086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FB2" w:rsidRPr="00FA5BA1" w:rsidRDefault="00404444" w:rsidP="00087FB2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Područja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6A1FD8" w:rsidRPr="00FA5BA1">
        <w:rPr>
          <w:rFonts w:ascii="Times New Roman" w:hAnsi="Times New Roman" w:cs="Times New Roman"/>
          <w:sz w:val="24"/>
          <w:szCs w:val="24"/>
        </w:rPr>
        <w:t>,</w:t>
      </w:r>
      <w:r w:rsidR="009334B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9334B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334B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A300A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direktora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načelnika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A030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prethodnu</w:t>
      </w:r>
      <w:r w:rsidR="0042089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načelnika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saobraćajne</w:t>
      </w:r>
      <w:r w:rsidR="00EF086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EF086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087FB2" w:rsidRPr="00FA5BA1" w:rsidRDefault="00087FB2" w:rsidP="00087F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7FB2" w:rsidRPr="00FA5BA1" w:rsidRDefault="00404444" w:rsidP="00087FB2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Odluka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pojedinačno</w:t>
      </w:r>
      <w:r w:rsidR="002A1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svaku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ispostavu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određenje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njihovu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numeraciju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određenje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087FB2" w:rsidRPr="00FA5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0B9E" w:rsidRPr="00FA5BA1" w:rsidRDefault="008D0B9E" w:rsidP="00D33D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86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Podela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policijska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odelјenja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saglasno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broju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gustini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naselјenosti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stanovništva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stepenu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urbanizacije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privredno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ekonomskoj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razvijenosti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broju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značaju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objekata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resursa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dužini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kategoriji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puteva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razvijenosti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broju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vrsti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vozila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naplatnih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stanica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turizma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blizini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državne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granice</w:t>
      </w:r>
      <w:r w:rsidR="00ED2874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graničnih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prelaza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regionalnih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lokalnih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karakteristika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određenog</w:t>
      </w:r>
      <w:r w:rsidR="00ED2874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ED2874" w:rsidRPr="00FA5BA1">
        <w:rPr>
          <w:rFonts w:ascii="Times New Roman" w:hAnsi="Times New Roman"/>
          <w:sz w:val="24"/>
          <w:szCs w:val="24"/>
        </w:rPr>
        <w:t xml:space="preserve">. </w:t>
      </w:r>
    </w:p>
    <w:p w:rsidR="00FE6892" w:rsidRPr="00FA5BA1" w:rsidRDefault="00FE689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7BC0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D6732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3A48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A48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16259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navedeni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ukazuju</w:t>
      </w:r>
      <w:r w:rsidR="007F42D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7F42D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A416C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A416C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8169D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kategorije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597B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kategorije</w:t>
      </w:r>
      <w:r w:rsidR="00597BC0" w:rsidRPr="00FA5BA1">
        <w:rPr>
          <w:rFonts w:ascii="Times New Roman" w:hAnsi="Times New Roman" w:cs="Times New Roman"/>
          <w:sz w:val="24"/>
          <w:szCs w:val="24"/>
        </w:rPr>
        <w:t>.</w:t>
      </w:r>
    </w:p>
    <w:p w:rsidR="00A25FC9" w:rsidRPr="00FA5BA1" w:rsidRDefault="00A25FC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668F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Policijsk</w:t>
      </w:r>
      <w:r w:rsidR="00237A2C" w:rsidRPr="00FA5B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odelјenj</w:t>
      </w:r>
      <w:r w:rsidR="00237A2C" w:rsidRPr="00FA5BA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utvrđuju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područjima</w:t>
      </w:r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sedišta</w:t>
      </w:r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raspolaganje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službenim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prostorijama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resursima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olakšava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pristup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policiji</w:t>
      </w:r>
      <w:r w:rsidR="00CC1DFB" w:rsidRPr="00FA5BA1">
        <w:rPr>
          <w:rFonts w:ascii="Times New Roman" w:hAnsi="Times New Roman" w:cs="Times New Roman"/>
          <w:sz w:val="24"/>
          <w:szCs w:val="24"/>
        </w:rPr>
        <w:t>,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omogućava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stvaranje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povolјnog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bezbednosnog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ambijenta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CC1DFB" w:rsidRPr="00FA5BA1">
        <w:rPr>
          <w:rFonts w:ascii="Times New Roman" w:hAnsi="Times New Roman" w:cs="Times New Roman"/>
          <w:sz w:val="24"/>
          <w:szCs w:val="24"/>
        </w:rPr>
        <w:t>,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</w:t>
      </w:r>
      <w:r w:rsidR="0078668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rešavanje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bezbednosnih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B4EF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CC1DF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prioriteta</w:t>
      </w:r>
      <w:r w:rsidR="00CC1DF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93AED" w:rsidRPr="00FA5BA1" w:rsidRDefault="00F93AED" w:rsidP="00D33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4E2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Podelu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ED287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74F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774F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E419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E4198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8404E2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komandira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prethodnu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saglasnost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404E2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404E2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saobraćajne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8404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8404E2" w:rsidRPr="00FA5BA1">
        <w:rPr>
          <w:rFonts w:ascii="Times New Roman" w:hAnsi="Times New Roman" w:cs="Times New Roman"/>
          <w:sz w:val="24"/>
          <w:szCs w:val="24"/>
        </w:rPr>
        <w:t>.</w:t>
      </w:r>
    </w:p>
    <w:p w:rsidR="0086711D" w:rsidRPr="00FA5BA1" w:rsidRDefault="0086711D" w:rsidP="008671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711D" w:rsidRPr="00FA5BA1" w:rsidRDefault="00404444" w:rsidP="0086711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Izuzetno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ove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razlozi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hitnosti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zahtevaju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komandir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nalogu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načelnika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odrediti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pozorničkog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patrolnog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rejona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utvrđenih</w:t>
      </w:r>
      <w:r w:rsidR="00813A2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odlukom</w:t>
      </w:r>
      <w:r w:rsidR="0086711D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551CB" w:rsidRPr="00FA5BA1" w:rsidRDefault="00F551CB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51C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Pozornički</w:t>
      </w:r>
      <w:r w:rsidR="00F774F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ulica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6711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E267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ulice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naselјa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naselјa</w:t>
      </w:r>
      <w:r w:rsidR="00F27E03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7E0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F27E0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27E0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šire</w:t>
      </w:r>
      <w:r w:rsidR="00F27E0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F27E03" w:rsidRPr="00FA5BA1">
        <w:rPr>
          <w:rFonts w:ascii="Times New Roman" w:hAnsi="Times New Roman" w:cs="Times New Roman"/>
          <w:sz w:val="24"/>
          <w:szCs w:val="24"/>
        </w:rPr>
        <w:t>,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F551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46206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46206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povremeno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11019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11019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110190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551CB" w:rsidRPr="00FA5BA1" w:rsidRDefault="00F551C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CCC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neprekidno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smenama</w:t>
      </w:r>
      <w:r w:rsidR="00A50CC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560AF" w:rsidRPr="00FA5BA1" w:rsidRDefault="00C560A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0CCC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Povremeni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C01B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A50C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F1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određene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dane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doba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CE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njegovo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uslovlјeno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bezbednosnim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izazovima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rizicima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ostvarivanjem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bezbednosnih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</w:t>
      </w:r>
      <w:r w:rsidR="0034436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34436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A50CCC" w:rsidRPr="00FA5BA1" w:rsidRDefault="00A50CCC" w:rsidP="008773C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7527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Patrolni</w:t>
      </w:r>
      <w:r w:rsidR="0046206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utvrđuje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C82F0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C03257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46206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C0325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03257" w:rsidRPr="00FA5BA1" w:rsidRDefault="00C03257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6099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Patrolni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obuhvatiti</w:t>
      </w:r>
      <w:r w:rsidR="002B2C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C03257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njihove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delove</w:t>
      </w:r>
      <w:r w:rsidR="00832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kojem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blagovremeno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reagovanje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ostvaruje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bezbednosna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zaštita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lјudi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032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C0325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E6099" w:rsidRPr="00FA5BA1" w:rsidRDefault="00CE609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73CF" w:rsidRPr="00FA5BA1" w:rsidRDefault="00404444" w:rsidP="0005654B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Patrolni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obuhvatiti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pravac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železničkog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akvatorijum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plovnih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reka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uklјučujući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delove</w:t>
      </w:r>
      <w:r w:rsidR="00CE609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obala</w:t>
      </w:r>
      <w:r w:rsidR="00CE6099" w:rsidRPr="00FA5BA1">
        <w:rPr>
          <w:rFonts w:ascii="Times New Roman" w:hAnsi="Times New Roman" w:cs="Times New Roman"/>
          <w:sz w:val="24"/>
          <w:szCs w:val="24"/>
        </w:rPr>
        <w:t>.</w:t>
      </w:r>
    </w:p>
    <w:p w:rsidR="008773CF" w:rsidRPr="00FA5BA1" w:rsidRDefault="008773CF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A5BA1" w:rsidRPr="00FA5BA1" w:rsidRDefault="00FA5BA1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93AED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404444">
        <w:rPr>
          <w:rFonts w:ascii="Times New Roman" w:hAnsi="Times New Roman" w:cs="Times New Roman"/>
          <w:b/>
          <w:sz w:val="24"/>
          <w:szCs w:val="24"/>
        </w:rPr>
        <w:t>DELATNOSTI</w:t>
      </w:r>
      <w:r w:rsidR="007D0994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POLICIJE</w:t>
      </w:r>
      <w:r w:rsidR="0006133F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I</w:t>
      </w:r>
      <w:r w:rsidR="00831645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NAČIN</w:t>
      </w:r>
      <w:r w:rsidR="00831645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VRŠENјA</w:t>
      </w:r>
    </w:p>
    <w:p w:rsidR="003B604F" w:rsidRPr="00FA5BA1" w:rsidRDefault="003B604F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27B7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Policijski</w:t>
      </w:r>
      <w:r w:rsidR="004C67D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poslovi</w:t>
      </w:r>
      <w:r w:rsidR="004C67D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obavlјaju</w:t>
      </w:r>
      <w:r w:rsidR="004C67D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vršenjem</w:t>
      </w:r>
      <w:r w:rsidR="00881E1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881E1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881E1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aktom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uređen</w:t>
      </w:r>
      <w:r w:rsidR="0006133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B345C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obavlјanja</w:t>
      </w:r>
      <w:r w:rsidR="00B345C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pojedinačnih</w:t>
      </w:r>
      <w:r w:rsidR="00B345C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1D27B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06133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242E19" w:rsidRPr="00FA5BA1" w:rsidRDefault="00242E1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F79" w:rsidRPr="00FA5BA1" w:rsidRDefault="00404444" w:rsidP="00325858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Delatnosti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policije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325858" w:rsidRPr="00FA5BA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rukovodna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Rd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dežurstvo</w:t>
      </w:r>
      <w:r w:rsidR="00087FB2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Dž</w:t>
      </w:r>
      <w:r w:rsidR="00087FB2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interventna</w:t>
      </w:r>
      <w:r w:rsidR="00087FB2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It</w:t>
      </w:r>
      <w:r w:rsidR="00087FB2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pozornička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Pz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patrolna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Pt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rad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zajednici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Rz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operativna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Op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obezbeđenje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Ođ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policijska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pomoć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Pp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sprovođenje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Sđ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kontrolni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Kp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posebna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akcija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Pa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kontrola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Ks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regulisanje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Rs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uviđaj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saobraćajnih</w:t>
      </w:r>
      <w:r w:rsidR="0032585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nezgoda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Uv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lokalna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Lo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obuka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Ob</w:t>
      </w:r>
      <w:r w:rsidR="00325858" w:rsidRPr="00FA5BA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kurirska</w:t>
      </w:r>
      <w:r w:rsidR="00325858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Kr</w:t>
      </w:r>
      <w:r w:rsidR="00325858" w:rsidRPr="00FA5BA1">
        <w:rPr>
          <w:rFonts w:ascii="Times New Roman" w:hAnsi="Times New Roman"/>
          <w:sz w:val="24"/>
          <w:szCs w:val="24"/>
        </w:rPr>
        <w:t>)</w:t>
      </w:r>
      <w:r w:rsidR="00C51F51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CE2A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kontrolna</w:t>
      </w:r>
      <w:r w:rsidR="00C51F51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delatnost</w:t>
      </w:r>
      <w:r w:rsidR="00C51F51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Kt</w:t>
      </w:r>
      <w:r w:rsidR="00C51F51" w:rsidRPr="00FA5BA1">
        <w:rPr>
          <w:rFonts w:ascii="Times New Roman" w:hAnsi="Times New Roman"/>
          <w:sz w:val="24"/>
          <w:szCs w:val="24"/>
        </w:rPr>
        <w:t>).</w:t>
      </w:r>
    </w:p>
    <w:p w:rsidR="00C51F51" w:rsidRPr="00FA5BA1" w:rsidRDefault="00C51F51" w:rsidP="00C51F5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B604F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toku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smene</w:t>
      </w:r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</w:t>
      </w:r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05654B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jednu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4F64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95229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vršiti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3B604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4F64B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DA4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realizaciju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definiše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komandir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B604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DA457D" w:rsidRDefault="00DA457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457D" w:rsidRPr="00FA5BA1" w:rsidRDefault="00404444" w:rsidP="00DA457D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izvršenim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delatnostima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sačinjavaju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izvršenja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DA45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preduzete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DA4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DA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994" w:rsidRPr="00FA5BA1" w:rsidRDefault="007D099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1CFE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Rukovodna</w:t>
      </w:r>
      <w:r w:rsidR="00721CF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organizovanjem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planiranjem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praćenjem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usmeravanjem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koordiniranjem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kontrolom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135BD" w:rsidRPr="00FA5BA1">
        <w:rPr>
          <w:rFonts w:ascii="Times New Roman" w:hAnsi="Times New Roman" w:cs="Times New Roman"/>
          <w:sz w:val="24"/>
          <w:szCs w:val="24"/>
        </w:rPr>
        <w:t>.</w:t>
      </w:r>
    </w:p>
    <w:p w:rsidR="00721CFE" w:rsidRPr="00FA5BA1" w:rsidRDefault="00721CF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5BD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Rukovodnu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rukovodioci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organizacionoj</w:t>
      </w:r>
      <w:r w:rsidR="00F135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jedinici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nalogu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neposrednog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rukovodioca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koga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2E5F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61721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B5E1F" w:rsidRPr="00FA5BA1" w:rsidRDefault="00EB5E1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5E1F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Rukovodna</w:t>
      </w:r>
      <w:r w:rsidR="00EB5E1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EB5E1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organizacije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procesa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61721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1721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136A5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izuzetno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građanskom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odelu</w:t>
      </w:r>
      <w:r w:rsidR="00EB5E1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135BD" w:rsidRPr="00FA5BA1" w:rsidRDefault="00F135B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7848" w:rsidRPr="00FA5BA1" w:rsidRDefault="00404444" w:rsidP="00136A5D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Dežurstvo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delatnost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vrši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službenim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prostorijama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prijem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poziva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prijava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zahteva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praćenje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pojava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događaja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prikuplјanje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analiziranje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važnosti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objedinjavanje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informacija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usmeravanje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koordinaciju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policijskih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službenika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blagovremeno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izveštavanje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rukovodilaca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pružanje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obaveštenja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građanima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praćenje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funkcionisanje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veze</w:t>
      </w:r>
      <w:r w:rsidR="00136A5D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vođenje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službenih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evidencija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obavlјanje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136A5D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zadataka</w:t>
      </w:r>
      <w:r w:rsidR="00136A5D" w:rsidRPr="00FA5BA1">
        <w:rPr>
          <w:rFonts w:ascii="Times New Roman" w:hAnsi="Times New Roman"/>
          <w:sz w:val="24"/>
          <w:szCs w:val="24"/>
        </w:rPr>
        <w:t>.</w:t>
      </w:r>
    </w:p>
    <w:p w:rsidR="00BC7848" w:rsidRPr="00FA5BA1" w:rsidRDefault="00BC7848" w:rsidP="00D33D89">
      <w:pPr>
        <w:pStyle w:val="NoSpacing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BC7848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Dežurstvo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neprekidno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(24 </w:t>
      </w:r>
      <w:r>
        <w:rPr>
          <w:rFonts w:ascii="Times New Roman" w:hAnsi="Times New Roman" w:cs="Times New Roman"/>
          <w:sz w:val="24"/>
          <w:szCs w:val="24"/>
        </w:rPr>
        <w:t>časa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smenama</w:t>
      </w:r>
      <w:r w:rsidR="003E0087">
        <w:rPr>
          <w:rFonts w:ascii="Times New Roman" w:hAnsi="Times New Roman" w:cs="Times New Roman"/>
          <w:sz w:val="24"/>
          <w:szCs w:val="24"/>
        </w:rPr>
        <w:t>,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3E0087">
        <w:rPr>
          <w:rFonts w:ascii="Times New Roman" w:hAnsi="Times New Roman" w:cs="Times New Roman"/>
          <w:sz w:val="24"/>
          <w:szCs w:val="24"/>
        </w:rPr>
        <w:t>,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može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vršiti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povremeno</w:t>
      </w:r>
      <w:r w:rsidR="00BC7848" w:rsidRPr="00FA5BA1">
        <w:rPr>
          <w:rFonts w:ascii="Times New Roman" w:hAnsi="Times New Roman" w:cs="Times New Roman"/>
          <w:sz w:val="24"/>
          <w:szCs w:val="24"/>
        </w:rPr>
        <w:t>.</w:t>
      </w:r>
    </w:p>
    <w:p w:rsidR="00BC7848" w:rsidRPr="00FA5BA1" w:rsidRDefault="00BC784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F22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Interventna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obilaženjem</w:t>
      </w:r>
      <w:r w:rsidR="00B973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opserviranjem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vidlјivim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prisustvom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patrolnom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hitnim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postupanjem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nakon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neposrednog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opažanja</w:t>
      </w:r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prijavama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obaveštenjima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bezbednosnim</w:t>
      </w:r>
      <w:r w:rsidR="00BC784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događajima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cilјem</w:t>
      </w:r>
      <w:r w:rsidR="004B1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9E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otkrivanja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hapšenja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njihovih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učinilaca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obezbeđenja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tragova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predmeta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svedoka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pružanja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CB57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žrtvama</w:t>
      </w:r>
      <w:r w:rsidR="00CB57E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52F22" w:rsidRPr="00FA5BA1" w:rsidRDefault="00952F22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2F22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Interventnu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smenama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interventne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patrole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korišćenjem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službenih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952F22" w:rsidRPr="00FA5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848" w:rsidRPr="00FA5BA1" w:rsidRDefault="00BC7848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Pozornička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vidlјivim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pozorničkom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F93AED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neposrednim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opažanjem</w:t>
      </w:r>
      <w:r w:rsidR="007F3F43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stalne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pružanjem</w:t>
      </w:r>
      <w:r w:rsidR="006E6F7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građanima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prikuplјanjem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obaveštenja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održavanjem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 w:rsidR="00832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sprečavanjem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853E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obavlјanjem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</w:p>
    <w:p w:rsidR="00394A86" w:rsidRPr="00FA5BA1" w:rsidRDefault="00394A8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Pozorničku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pešice</w:t>
      </w:r>
      <w:r w:rsidR="001118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zavisnosti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pozorničkom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</w:p>
    <w:p w:rsidR="00D15CA6" w:rsidRPr="00FA5BA1" w:rsidRDefault="00D15CA6" w:rsidP="00D33D89">
      <w:pPr>
        <w:pStyle w:val="NoSpacing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F93AED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Pozornička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smenama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stalno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763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povremeno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vršenje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pozorničke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istom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pozorničkom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određuju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mogućnosti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isti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7F3F43" w:rsidRPr="00FA5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1EA9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Patrolna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obilaženjem</w:t>
      </w:r>
      <w:r w:rsidR="009E4C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opserviranjem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vidlјivim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patrolnom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F93AED" w:rsidRPr="00FA5BA1">
        <w:rPr>
          <w:rFonts w:ascii="Times New Roman" w:hAnsi="Times New Roman" w:cs="Times New Roman"/>
          <w:sz w:val="24"/>
          <w:szCs w:val="24"/>
        </w:rPr>
        <w:t>,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neposrednim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opažanjem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ostvarivanjem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stalne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građanima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prikuplјanjem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sprečavanjem</w:t>
      </w:r>
      <w:r w:rsidR="009E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E4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pronalaženjem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hvatanjem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učinilaca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održavanjem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obavlјanjem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C11EA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C11EA9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11EA9" w:rsidRPr="00FA5BA1" w:rsidRDefault="00C11EA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patrolnom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rejonu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područje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282A6F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patrolna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vrši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interventno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reagovanje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uspostavlјanja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narušenog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82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 w:rsidR="00282A6F" w:rsidRPr="00FA5BA1">
        <w:rPr>
          <w:rFonts w:ascii="Times New Roman" w:hAnsi="Times New Roman" w:cs="Times New Roman"/>
          <w:sz w:val="24"/>
          <w:szCs w:val="24"/>
        </w:rPr>
        <w:t>,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sprečavanja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F93AED" w:rsidRPr="00FA5BA1">
        <w:rPr>
          <w:rFonts w:ascii="Times New Roman" w:hAnsi="Times New Roman" w:cs="Times New Roman"/>
          <w:sz w:val="24"/>
          <w:szCs w:val="24"/>
        </w:rPr>
        <w:t>,</w:t>
      </w:r>
      <w:r w:rsidR="005E4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traganja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predmetima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otkrivanja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hapšenja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učinilaca</w:t>
      </w:r>
      <w:r w:rsidR="0005654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226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A2D97" w:rsidRPr="00FA5BA1" w:rsidRDefault="00EA2D97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3AED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Patrolnu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patrole</w:t>
      </w:r>
      <w:r w:rsidR="00F93AED" w:rsidRPr="00FA5BA1">
        <w:rPr>
          <w:rFonts w:ascii="Times New Roman" w:hAnsi="Times New Roman" w:cs="Times New Roman"/>
          <w:sz w:val="24"/>
          <w:szCs w:val="24"/>
        </w:rPr>
        <w:t>.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Izuzetno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zavisnosti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stanja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bezbednosti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patrolnom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rejonu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patrolnu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danju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policijski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službenik</w:t>
      </w:r>
      <w:r w:rsidR="00EA2D97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2651F" w:rsidRPr="00404444" w:rsidRDefault="0042651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DB5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Patrolna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654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pešice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korišćenjem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službenih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vozila</w:t>
      </w:r>
      <w:r w:rsidR="00EA2D97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bicikala</w:t>
      </w:r>
      <w:r w:rsidR="00BD22B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plovila</w:t>
      </w:r>
      <w:r w:rsidR="00EA2D97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helikoptera</w:t>
      </w:r>
      <w:r w:rsidR="002905F4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837A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F837A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F837A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837A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službenih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konja</w:t>
      </w:r>
      <w:r w:rsidR="006A3684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93DB5" w:rsidRPr="00404444" w:rsidRDefault="00693DB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AED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Patrolna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5F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vršiti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policijskih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službenika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železničkog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saobraćaja</w:t>
      </w:r>
      <w:r w:rsidR="00693DB5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3AED" w:rsidRPr="00404444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685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5702D2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02D2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zajednici</w:t>
      </w:r>
      <w:r w:rsidR="00227EF1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27EF1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227EF1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5654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komunikaciju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građanima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tokom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informišu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savetuju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ostvarivanju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bezbednosnoj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identifikovanje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uzroka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905F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pogoduju</w:t>
      </w:r>
      <w:r w:rsidR="002905F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vršenju</w:t>
      </w:r>
      <w:r w:rsidR="002905F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prekršaja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48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krivičnih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ostvarivanje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kontakata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društvenih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privredenih</w:t>
      </w:r>
      <w:r w:rsidR="0026101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predstavnicima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civilnog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manjinskih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zajednica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ranjivih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86685" w:rsidRPr="00404444" w:rsidRDefault="00D8668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685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ice</w:t>
      </w:r>
      <w:r w:rsidR="0005654B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6B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ivim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prisustvom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05654B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smenama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potrebama</w:t>
      </w:r>
      <w:r w:rsidR="00F24B5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0D6D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6D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D86685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EE8" w:rsidRPr="00404444" w:rsidRDefault="00681EE8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1510F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Operativna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5654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obila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anskom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odelu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neposrednim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ostvarivanjem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anima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prikupl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tenja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traganjem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licima</w:t>
      </w:r>
      <w:r w:rsidR="00BB65D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B65D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predmetima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otkrivanjem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spre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avanjem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rasvetl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avanjem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nih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aja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privrednih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prestupa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pronala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hvatanjem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inilaca</w:t>
      </w:r>
      <w:r w:rsidR="00AC6B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anjem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31510F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30B9E" w:rsidRPr="00404444" w:rsidRDefault="00830B9E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30B9E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Operativnu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2447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kojih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Izuzetno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zavisnosti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operativnu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danju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22B0" w:rsidRPr="00404444" w:rsidRDefault="00BD22B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AED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Operativna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6707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0AD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ice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šć</w:t>
      </w:r>
      <w:r>
        <w:rPr>
          <w:rFonts w:ascii="Times New Roman" w:hAnsi="Times New Roman" w:cs="Times New Roman"/>
          <w:sz w:val="24"/>
          <w:szCs w:val="24"/>
        </w:rPr>
        <w:t>enjem</w:t>
      </w:r>
      <w:r w:rsidR="00830B9E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benog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vozila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plovila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drugog</w:t>
      </w:r>
      <w:r w:rsidR="00500AD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prevoznog</w:t>
      </w:r>
      <w:r w:rsidR="00500AD0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sredstva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nema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oznake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3AED" w:rsidRPr="00404444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54D83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Obezbe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plansku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6C64BF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preduzimanje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enih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EA2087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skupova</w:t>
      </w:r>
      <w:r w:rsidR="00B9736E" w:rsidRPr="00404444">
        <w:rPr>
          <w:rFonts w:ascii="Times New Roman" w:hAnsi="Times New Roman" w:cs="Times New Roman"/>
          <w:sz w:val="24"/>
          <w:szCs w:val="24"/>
          <w:lang w:val="sr-Cyrl-RS"/>
        </w:rPr>
        <w:t>/</w:t>
      </w:r>
      <w:r>
        <w:rPr>
          <w:rFonts w:ascii="Times New Roman" w:hAnsi="Times New Roman" w:cs="Times New Roman"/>
          <w:sz w:val="24"/>
          <w:szCs w:val="24"/>
        </w:rPr>
        <w:t>okupl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EA2087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nosti</w:t>
      </w:r>
      <w:r w:rsidR="00EA2087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206B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objekata</w:t>
      </w:r>
      <w:r w:rsidR="002759A9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A2087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prostora</w:t>
      </w:r>
      <w:r w:rsidR="002759A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9A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transporta</w:t>
      </w:r>
      <w:r w:rsidR="00EA2087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54D83" w:rsidRPr="00404444" w:rsidRDefault="00F54D83" w:rsidP="00D33D89">
      <w:pPr>
        <w:pStyle w:val="NoSpacing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D41A6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anaga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procene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subjekta</w:t>
      </w:r>
      <w:r w:rsidR="00553DD1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553DD1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objekta</w:t>
      </w:r>
      <w:r w:rsidR="00F0027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D41A6" w:rsidRPr="00404444" w:rsidRDefault="009D41A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F09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Obezbe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anskom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odelu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prirodi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konkretnog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benog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zadatka</w:t>
      </w:r>
      <w:r w:rsidR="00985F09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1EE8" w:rsidRPr="00404444" w:rsidRDefault="00681EE8" w:rsidP="00D33D89">
      <w:pPr>
        <w:pStyle w:val="NoSpacing"/>
        <w:jc w:val="both"/>
        <w:rPr>
          <w:rFonts w:ascii="Times New Roman" w:hAnsi="Times New Roman" w:cs="Times New Roman"/>
          <w:color w:val="00B050"/>
          <w:sz w:val="24"/>
          <w:szCs w:val="24"/>
          <w:lang w:val="sr-Cyrl-RS"/>
        </w:rPr>
      </w:pPr>
    </w:p>
    <w:p w:rsidR="00F93AED" w:rsidRPr="00404444" w:rsidRDefault="00404444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Policijska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plansku</w:t>
      </w:r>
      <w:r w:rsidR="00F54D83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sastoji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primeni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šć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AC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omogu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avanja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bezbednog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922B3C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postupaka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vansudskog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namirenja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anja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zdravstvenim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radnicima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11AC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Pr="00404444">
        <w:rPr>
          <w:rFonts w:ascii="Times New Roman" w:hAnsi="Times New Roman"/>
          <w:sz w:val="24"/>
          <w:szCs w:val="24"/>
          <w:lang w:val="sr-Cyrl-RS"/>
        </w:rPr>
        <w:t>ž</w:t>
      </w:r>
      <w:r>
        <w:rPr>
          <w:rFonts w:ascii="Times New Roman" w:hAnsi="Times New Roman"/>
          <w:sz w:val="24"/>
          <w:szCs w:val="24"/>
        </w:rPr>
        <w:t>avne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drugim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organima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organima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teritorijalne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autonomije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</w:rPr>
        <w:t>jedinicama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samouprave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imaocima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javnih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ovla</w:t>
      </w:r>
      <w:r w:rsidRPr="00404444">
        <w:rPr>
          <w:rFonts w:ascii="Times New Roman" w:hAnsi="Times New Roman"/>
          <w:sz w:val="24"/>
          <w:szCs w:val="24"/>
          <w:lang w:val="sr-Cyrl-RS"/>
        </w:rPr>
        <w:t>šć</w:t>
      </w:r>
      <w:r>
        <w:rPr>
          <w:rFonts w:ascii="Times New Roman" w:hAnsi="Times New Roman"/>
          <w:sz w:val="24"/>
          <w:szCs w:val="24"/>
        </w:rPr>
        <w:t>enja</w:t>
      </w:r>
      <w:r w:rsidR="00340C95" w:rsidRPr="00404444">
        <w:rPr>
          <w:rFonts w:ascii="Times New Roman" w:hAnsi="Times New Roman"/>
          <w:sz w:val="24"/>
          <w:szCs w:val="24"/>
          <w:lang w:val="sr-Cyrl-RS"/>
        </w:rPr>
        <w:t>.</w:t>
      </w:r>
    </w:p>
    <w:p w:rsidR="00922B3C" w:rsidRPr="00404444" w:rsidRDefault="00922B3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C56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benika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anaga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uju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anje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EA2EBA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procene</w:t>
      </w:r>
      <w:r w:rsidR="00144C5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922B3C" w:rsidRPr="00404444" w:rsidRDefault="00922B3C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3AED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Sprovo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594865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ja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benih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prostorija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organa</w:t>
      </w:r>
      <w:r w:rsidR="003F680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6B5B" w:rsidRPr="00404444" w:rsidRDefault="003C6B5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A681D" w:rsidRPr="00404444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Sprovo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500AD0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500AD0" w:rsidRPr="0040444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ž</w:t>
      </w:r>
      <w:r>
        <w:rPr>
          <w:rFonts w:ascii="Times New Roman" w:hAnsi="Times New Roman" w:cs="Times New Roman"/>
          <w:sz w:val="24"/>
          <w:szCs w:val="24"/>
        </w:rPr>
        <w:t>benici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0314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č</w:t>
      </w:r>
      <w:r>
        <w:rPr>
          <w:rFonts w:ascii="Times New Roman" w:hAnsi="Times New Roman" w:cs="Times New Roman"/>
          <w:sz w:val="24"/>
          <w:szCs w:val="24"/>
        </w:rPr>
        <w:t>iji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procene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stepena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opasnosti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sprovode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trajanja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đ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DA681D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3AED" w:rsidRPr="00404444" w:rsidRDefault="00F93AED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93AED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Kontrolni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93AED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i</w:t>
      </w:r>
      <w:r w:rsidR="00AC62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putnim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pravcima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mestima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tite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zahteva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</w:t>
      </w:r>
      <w:r>
        <w:rPr>
          <w:rFonts w:ascii="Times New Roman" w:hAnsi="Times New Roman" w:cs="Times New Roman"/>
          <w:sz w:val="24"/>
          <w:szCs w:val="24"/>
        </w:rPr>
        <w:t>enje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provere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identiteta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A5451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pregleda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prtl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</w:rPr>
        <w:t>aga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ć</w:t>
      </w:r>
      <w:r>
        <w:rPr>
          <w:rFonts w:ascii="Times New Roman" w:hAnsi="Times New Roman" w:cs="Times New Roman"/>
          <w:sz w:val="24"/>
          <w:szCs w:val="24"/>
        </w:rPr>
        <w:t>ajnih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primenu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B3402B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</w:t>
      </w:r>
      <w:r w:rsidRPr="00404444">
        <w:rPr>
          <w:rFonts w:ascii="Times New Roman" w:hAnsi="Times New Roman" w:cs="Times New Roman"/>
          <w:sz w:val="24"/>
          <w:szCs w:val="24"/>
          <w:lang w:val="sr-Cyrl-RS"/>
        </w:rPr>
        <w:t>šć</w:t>
      </w:r>
      <w:r>
        <w:rPr>
          <w:rFonts w:ascii="Times New Roman" w:hAnsi="Times New Roman" w:cs="Times New Roman"/>
          <w:sz w:val="24"/>
          <w:szCs w:val="24"/>
        </w:rPr>
        <w:t>enja</w:t>
      </w:r>
      <w:r w:rsidR="009D41A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9D41A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9D41A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mera</w:t>
      </w:r>
      <w:r w:rsidR="009D41A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D41A6" w:rsidRPr="004044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radnji</w:t>
      </w:r>
      <w:r w:rsidR="00757049" w:rsidRPr="0040444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D41A6" w:rsidRPr="00404444" w:rsidRDefault="009D41A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2934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angažuju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kontrolnom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punktu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zavisi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razloga</w:t>
      </w:r>
      <w:r w:rsidR="00D1293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uspostavlјanja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97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vođu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kontrolnog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punkta</w:t>
      </w:r>
      <w:r w:rsidR="00D12934" w:rsidRPr="00FA5BA1">
        <w:rPr>
          <w:rFonts w:ascii="Times New Roman" w:hAnsi="Times New Roman" w:cs="Times New Roman"/>
          <w:sz w:val="24"/>
          <w:szCs w:val="24"/>
        </w:rPr>
        <w:t>.</w:t>
      </w:r>
    </w:p>
    <w:p w:rsidR="00D12934" w:rsidRPr="00FA5BA1" w:rsidRDefault="00D1293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1A6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Policijski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kontrolnom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punktu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angažuju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C03138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C87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akcija</w:t>
      </w:r>
      <w:r w:rsidR="00F93AE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planska</w:t>
      </w:r>
      <w:r w:rsidR="001A513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A513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organizovana</w:t>
      </w:r>
      <w:r w:rsidR="001A513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</w:t>
      </w:r>
      <w:r w:rsidR="00340C9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340C9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340C9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većeg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broja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75704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tokom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većem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broju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istovremeno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primenjuju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radnje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policijska</w:t>
      </w:r>
      <w:r w:rsidR="00AD3C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ovlašćenja</w:t>
      </w:r>
      <w:r w:rsidR="00210F81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141A5" w:rsidRPr="00FA5BA1" w:rsidRDefault="009141A5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41A5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posebnu</w:t>
      </w:r>
      <w:r w:rsidR="009141A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akciju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angažuju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C0313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građanskom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odelu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izvođenje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210F8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</w:t>
      </w:r>
      <w:r w:rsidR="00E158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akcije</w:t>
      </w:r>
      <w:r w:rsidR="00210F81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40C95" w:rsidRPr="00FA5BA1" w:rsidRDefault="00404444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predstavlјa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nadzor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poštovanjem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zakonom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utvrđenog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sistema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mera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ponašanja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vezi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preduzimanje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propisanih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zakonskih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mera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prema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učesnicima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primenom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odgovarajućih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procedura</w:t>
      </w:r>
      <w:r w:rsidR="00340C95" w:rsidRPr="00FA5BA1">
        <w:rPr>
          <w:rFonts w:ascii="Times New Roman" w:hAnsi="Times New Roman"/>
          <w:sz w:val="24"/>
          <w:szCs w:val="24"/>
        </w:rPr>
        <w:t>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404444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Delatnost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kontrola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saobraćaja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vrši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se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način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propisan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aktom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ministra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0C95" w:rsidRPr="00FA5BA1" w:rsidRDefault="00404444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Regulisanje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obuhvata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postupanje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postiže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nesmetano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odvijanje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bolјa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sigurnija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protočnost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određenom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izdavanjem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naređenja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načinu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učesnici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moraju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postupati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ponašati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raskrsnici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drugom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mestu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putu</w:t>
      </w:r>
      <w:r w:rsidR="00340C95" w:rsidRPr="00FA5BA1">
        <w:rPr>
          <w:rFonts w:ascii="Times New Roman" w:hAnsi="Times New Roman"/>
          <w:sz w:val="24"/>
          <w:szCs w:val="24"/>
        </w:rPr>
        <w:t>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404444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Delatnost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regulisanja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saobraćaja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vrši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se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način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propisan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aktom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ministra</w:t>
      </w:r>
      <w:r w:rsidR="00340C95" w:rsidRPr="00FA5BA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40C95" w:rsidRPr="00FA5BA1" w:rsidRDefault="00340C95" w:rsidP="00340C95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</w:p>
    <w:p w:rsidR="00340C95" w:rsidRPr="00FA5BA1" w:rsidRDefault="00404444" w:rsidP="00340C95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Uviđaj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nezgoda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delatnost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podrazumeva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primenu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pravila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kriminalističko</w:t>
      </w:r>
      <w:r w:rsidR="00340C95" w:rsidRPr="00FA5BA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taktičkih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forenzičkih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metoda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cilјu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prikuplјanja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podataka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radi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utvrđivanja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činjenica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kojima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dogodila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nezgoda</w:t>
      </w:r>
      <w:r w:rsidR="00340C95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radi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sačinjavanja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uviđajne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dokumentacije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poslova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skladu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važećim</w:t>
      </w:r>
      <w:r w:rsidR="00340C95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propisima</w:t>
      </w:r>
      <w:r w:rsidR="00340C95" w:rsidRPr="00FA5BA1">
        <w:rPr>
          <w:rFonts w:ascii="Times New Roman" w:hAnsi="Times New Roman"/>
          <w:sz w:val="24"/>
          <w:szCs w:val="24"/>
        </w:rPr>
        <w:t>.</w:t>
      </w:r>
    </w:p>
    <w:p w:rsidR="00F93AED" w:rsidRPr="00FA5BA1" w:rsidRDefault="00F93AED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A0097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Lokalna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vođenje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ažuriranje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sačinjavanje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planova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izveštaja</w:t>
      </w:r>
      <w:r w:rsidR="00FA0097" w:rsidRPr="00FA5BA1">
        <w:rPr>
          <w:rFonts w:ascii="Times New Roman" w:hAnsi="Times New Roman" w:cs="Times New Roman"/>
          <w:sz w:val="24"/>
          <w:szCs w:val="24"/>
        </w:rPr>
        <w:t>,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odlaganje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čuvanje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arhiviranje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227EF1" w:rsidRPr="00FA5BA1">
        <w:rPr>
          <w:rFonts w:ascii="Times New Roman" w:hAnsi="Times New Roman" w:cs="Times New Roman"/>
          <w:sz w:val="24"/>
          <w:szCs w:val="24"/>
        </w:rPr>
        <w:t>,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održavanje</w:t>
      </w:r>
      <w:r w:rsid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</w:t>
      </w:r>
      <w:r w:rsid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radnim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sastancima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obavlјanje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smotre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čuvanje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proveru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ispravnosti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naoružanja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prevoznih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A327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slične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A327C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A0097" w:rsidRPr="00FA5BA1" w:rsidRDefault="00FA0097" w:rsidP="00D33D8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0097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Obuka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podrazumeva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planirano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organizovano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stručno</w:t>
      </w:r>
      <w:r w:rsidR="005931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osposoblјavanje</w:t>
      </w:r>
      <w:r w:rsidR="005931C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usavršavanje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FA00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samostalno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saradnji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438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drugima</w:t>
      </w:r>
      <w:r w:rsidR="00FA009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A41BD" w:rsidRPr="00FA5BA1" w:rsidRDefault="009A41BD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7EF1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Kurirska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9A41B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preuzimanja</w:t>
      </w:r>
      <w:r w:rsidR="00DC0668" w:rsidRPr="00FA5BA1">
        <w:rPr>
          <w:rFonts w:ascii="Times New Roman" w:hAnsi="Times New Roman" w:cs="Times New Roman"/>
          <w:sz w:val="24"/>
          <w:szCs w:val="24"/>
        </w:rPr>
        <w:t>,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raznošenja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dostavlјanja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dokumentacije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radnog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materijala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između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organizacionih</w:t>
      </w:r>
      <w:r w:rsidR="00DB5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pošilјka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dođe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posed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neovlašćenih</w:t>
      </w:r>
      <w:r w:rsidR="00DC06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DB5B5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227EF1" w:rsidRPr="00FA5BA1" w:rsidRDefault="00227EF1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EF1" w:rsidRPr="00FA5BA1" w:rsidRDefault="00404444" w:rsidP="00D33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Kurirsku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B8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8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7EF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227EF1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428AE" w:rsidRPr="00FA5BA1" w:rsidRDefault="00E428AE" w:rsidP="00D33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77145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Kontrolna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obuhvata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proveru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pravilnosti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sagledavanje</w:t>
      </w:r>
      <w:r w:rsidR="000D6D7D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obima</w:t>
      </w:r>
      <w:r w:rsidR="0008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8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kvaliteta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izvršavanja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zadataka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pružanje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usmeravanje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A80E6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E77145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77145" w:rsidRPr="00FA5BA1" w:rsidRDefault="00E77145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77145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Kontrolnu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rukovodioci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svih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rukovođenja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nalogu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rukovodilaca</w:t>
      </w:r>
      <w:r w:rsidR="00E7714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organizacionih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pravilu</w:t>
      </w:r>
      <w:r w:rsidR="00500AD0" w:rsidRPr="00FA5BA1">
        <w:rPr>
          <w:rFonts w:ascii="Times New Roman" w:hAnsi="Times New Roman" w:cs="Times New Roman"/>
          <w:sz w:val="24"/>
          <w:szCs w:val="24"/>
        </w:rPr>
        <w:t>,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675C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uniformi</w:t>
      </w:r>
      <w:r w:rsidR="00E77145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A5BA1" w:rsidRDefault="00FA5BA1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4C99" w:rsidRPr="00FA5BA1" w:rsidRDefault="009E4C99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404444">
        <w:rPr>
          <w:rFonts w:ascii="Times New Roman" w:hAnsi="Times New Roman" w:cs="Times New Roman"/>
          <w:b/>
          <w:sz w:val="24"/>
          <w:szCs w:val="24"/>
        </w:rPr>
        <w:t>ORGANIZOVANјE</w:t>
      </w:r>
      <w:r w:rsidR="00377AC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RADA</w:t>
      </w:r>
    </w:p>
    <w:p w:rsidR="00377AC6" w:rsidRPr="00FA5BA1" w:rsidRDefault="00377AC6" w:rsidP="00D33D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77AC6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bezbednosnim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odelјenjima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organizuje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planiranje</w:t>
      </w:r>
      <w:r w:rsidR="00377AC6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usmeravanje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087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nivou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5A3557" w:rsidRPr="00FA5BA1">
        <w:rPr>
          <w:rFonts w:ascii="Times New Roman" w:hAnsi="Times New Roman" w:cs="Times New Roman"/>
          <w:sz w:val="24"/>
          <w:szCs w:val="24"/>
        </w:rPr>
        <w:t>,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355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77AC6" w:rsidRPr="00FA5BA1">
        <w:rPr>
          <w:rFonts w:ascii="Times New Roman" w:hAnsi="Times New Roman" w:cs="Times New Roman"/>
          <w:sz w:val="24"/>
          <w:szCs w:val="24"/>
        </w:rPr>
        <w:t>.</w:t>
      </w:r>
    </w:p>
    <w:p w:rsidR="00377AC6" w:rsidRPr="00FA5BA1" w:rsidRDefault="00377AC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43B3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Mesečnim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određuju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zadaci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odelјenjima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analizom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prioritetima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definisanim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obaveštajnog</w:t>
      </w:r>
      <w:r w:rsidR="000443B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r w:rsidR="000443B3" w:rsidRPr="00FA5BA1">
        <w:rPr>
          <w:rFonts w:ascii="Times New Roman" w:hAnsi="Times New Roman" w:cs="Times New Roman"/>
          <w:sz w:val="24"/>
          <w:szCs w:val="24"/>
        </w:rPr>
        <w:t>.</w:t>
      </w:r>
    </w:p>
    <w:p w:rsidR="000443B3" w:rsidRPr="00FA5BA1" w:rsidRDefault="000443B3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A6F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Komandir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najmanje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mesečno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održava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sastanak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5C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ostalim</w:t>
      </w:r>
      <w:r w:rsidR="005C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rukovodiocima</w:t>
      </w:r>
      <w:r w:rsidR="005C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5C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ispostavi</w:t>
      </w:r>
      <w:r w:rsidR="005C6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vođama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analizira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određuje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narednom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periodu</w:t>
      </w:r>
      <w:r w:rsidR="0099748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154A6F" w:rsidRPr="00FA5BA1" w:rsidRDefault="00154A6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4A6F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planiranju</w:t>
      </w:r>
      <w:r w:rsidR="00154A6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komanidir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ispostaveo</w:t>
      </w:r>
      <w:r w:rsidR="004463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bezbeđuje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ustalјenost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određenom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policijskom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odelјenju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duže</w:t>
      </w:r>
      <w:r w:rsidR="0099748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997487" w:rsidRPr="00FA5BA1">
        <w:rPr>
          <w:rFonts w:ascii="Times New Roman" w:hAnsi="Times New Roman" w:cs="Times New Roman"/>
          <w:sz w:val="24"/>
          <w:szCs w:val="24"/>
        </w:rPr>
        <w:t>.</w:t>
      </w:r>
    </w:p>
    <w:p w:rsidR="000443B3" w:rsidRPr="00FA5BA1" w:rsidRDefault="000443B3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Pr="004B5F40" w:rsidRDefault="00404444" w:rsidP="004B5F40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Komandir</w:t>
      </w:r>
      <w:r w:rsidR="004B5F40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154A6F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definiše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konkretne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7B1241" w:rsidRPr="004B5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prati</w:t>
      </w:r>
      <w:r w:rsidR="007B1241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BB65D6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njihovoj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realizaciji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pravilnom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vođenju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ažuriranju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korišćenju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dosijea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510869" w:rsidRP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510869" w:rsidRPr="004B5F40">
        <w:rPr>
          <w:rFonts w:ascii="Times New Roman" w:hAnsi="Times New Roman" w:cs="Times New Roman"/>
          <w:sz w:val="24"/>
          <w:szCs w:val="24"/>
        </w:rPr>
        <w:t>.</w:t>
      </w:r>
    </w:p>
    <w:p w:rsidR="00510869" w:rsidRPr="00FA5BA1" w:rsidRDefault="00510869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7AC6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Podršku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usmeravanju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sektorima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pružaju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ostali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rukovodioci</w:t>
      </w:r>
      <w:r w:rsid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B5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ispostavi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</w:t>
      </w:r>
      <w:r w:rsidR="00510869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kriminalističke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stručnu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ukazivanje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pojavne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oblike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C13B5E" w:rsidRPr="00FA5BA1">
        <w:rPr>
          <w:rFonts w:ascii="Times New Roman" w:hAnsi="Times New Roman" w:cs="Times New Roman"/>
          <w:sz w:val="24"/>
          <w:szCs w:val="24"/>
        </w:rPr>
        <w:t>,</w:t>
      </w:r>
      <w:r w:rsidR="005F6F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događaje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pojave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kroz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učešće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izradi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procene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sastavni</w:t>
      </w:r>
      <w:r w:rsidR="00C13B5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deo</w:t>
      </w:r>
      <w:r w:rsidR="00DB3FF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dosijea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377AC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377AC6" w:rsidRPr="00FA5BA1">
        <w:rPr>
          <w:rFonts w:ascii="Times New Roman" w:hAnsi="Times New Roman" w:cs="Times New Roman"/>
          <w:sz w:val="24"/>
          <w:szCs w:val="24"/>
        </w:rPr>
        <w:t>.</w:t>
      </w:r>
    </w:p>
    <w:p w:rsidR="00377AC6" w:rsidRPr="00FA5BA1" w:rsidRDefault="00377AC6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E60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mesečnim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komandir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sačinjavaju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500AD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definišu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dinamiku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D31E60" w:rsidRPr="00FA5BA1">
        <w:rPr>
          <w:rFonts w:ascii="Times New Roman" w:hAnsi="Times New Roman" w:cs="Times New Roman"/>
          <w:sz w:val="24"/>
          <w:szCs w:val="24"/>
        </w:rPr>
        <w:t>.</w:t>
      </w:r>
    </w:p>
    <w:p w:rsidR="00D31E60" w:rsidRPr="00FA5BA1" w:rsidRDefault="00D31E6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E4C99" w:rsidRDefault="00404444" w:rsidP="009E4C9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Vođa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komandir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predlažu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vrste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njihovog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usmeravaju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pomoć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službenicima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policijskom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ostvaruju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službenicima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policijskom</w:t>
      </w:r>
      <w:r w:rsidR="00405BB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službenicma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kriminalističke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linija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pravilnom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ažuriranju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korišćenju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dosija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D31E6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D31E60" w:rsidRPr="00FA5BA1">
        <w:rPr>
          <w:rFonts w:ascii="Times New Roman" w:hAnsi="Times New Roman" w:cs="Times New Roman"/>
          <w:sz w:val="24"/>
          <w:szCs w:val="24"/>
        </w:rPr>
        <w:t>.</w:t>
      </w:r>
    </w:p>
    <w:p w:rsidR="009E4C99" w:rsidRDefault="009E4C99" w:rsidP="009E4C9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E60" w:rsidRPr="002629C1" w:rsidRDefault="002629C1" w:rsidP="009E4C99">
      <w:pPr>
        <w:pStyle w:val="NoSpacing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404444">
        <w:rPr>
          <w:rFonts w:ascii="Times New Roman" w:hAnsi="Times New Roman" w:cs="Times New Roman"/>
          <w:b/>
          <w:sz w:val="24"/>
          <w:szCs w:val="24"/>
        </w:rPr>
        <w:t>RAD</w:t>
      </w:r>
      <w:r w:rsidR="00D31E60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POLICIJE</w:t>
      </w:r>
      <w:r w:rsidR="00D31E60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U</w:t>
      </w:r>
      <w:r w:rsidR="00D31E60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ZAJEDNICI</w:t>
      </w:r>
    </w:p>
    <w:p w:rsidR="00D31E60" w:rsidRPr="00FA5BA1" w:rsidRDefault="00D31E60" w:rsidP="00D33D89">
      <w:pPr>
        <w:pStyle w:val="NoSpacing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749A0" w:rsidRPr="00FA5BA1" w:rsidRDefault="00404444" w:rsidP="00D33D89">
      <w:pPr>
        <w:pStyle w:val="BodyText"/>
        <w:numPr>
          <w:ilvl w:val="0"/>
          <w:numId w:val="24"/>
        </w:numPr>
        <w:rPr>
          <w:sz w:val="24"/>
        </w:rPr>
      </w:pPr>
      <w:r>
        <w:rPr>
          <w:sz w:val="24"/>
          <w:szCs w:val="24"/>
        </w:rPr>
        <w:t>Rad</w:t>
      </w:r>
      <w:r w:rsidR="009A25A4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policije</w:t>
      </w:r>
      <w:r w:rsidR="007749A0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749A0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zajednici</w:t>
      </w:r>
      <w:r w:rsidR="007749A0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obuhvata</w:t>
      </w:r>
      <w:r w:rsidR="007749A0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aktivnosti</w:t>
      </w:r>
      <w:r w:rsidR="007749A0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policije</w:t>
      </w:r>
      <w:r w:rsidR="00B248FA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B248FA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sektorima</w:t>
      </w:r>
      <w:r w:rsidR="00B248FA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248FA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policijskim</w:t>
      </w:r>
      <w:r w:rsidR="00B248FA" w:rsidRPr="00FA5BA1">
        <w:rPr>
          <w:sz w:val="24"/>
          <w:szCs w:val="24"/>
        </w:rPr>
        <w:t xml:space="preserve"> </w:t>
      </w:r>
      <w:r>
        <w:rPr>
          <w:sz w:val="24"/>
          <w:szCs w:val="24"/>
        </w:rPr>
        <w:t>odelјenjima</w:t>
      </w:r>
      <w:r w:rsidR="005F6F3F">
        <w:rPr>
          <w:sz w:val="24"/>
          <w:szCs w:val="24"/>
          <w:lang w:val="sr-Cyrl-RS"/>
        </w:rPr>
        <w:t xml:space="preserve"> </w:t>
      </w:r>
      <w:r>
        <w:rPr>
          <w:sz w:val="24"/>
        </w:rPr>
        <w:t>koje</w:t>
      </w:r>
      <w:r w:rsidR="007749A0" w:rsidRPr="00FA5BA1">
        <w:rPr>
          <w:sz w:val="24"/>
        </w:rPr>
        <w:t xml:space="preserve"> </w:t>
      </w:r>
      <w:r>
        <w:rPr>
          <w:sz w:val="24"/>
        </w:rPr>
        <w:t>su</w:t>
      </w:r>
      <w:r w:rsidR="007749A0" w:rsidRPr="00FA5BA1">
        <w:rPr>
          <w:sz w:val="24"/>
        </w:rPr>
        <w:t xml:space="preserve"> </w:t>
      </w:r>
      <w:r>
        <w:rPr>
          <w:sz w:val="24"/>
        </w:rPr>
        <w:t>usmerene</w:t>
      </w:r>
      <w:r w:rsidR="007749A0" w:rsidRPr="00FA5BA1">
        <w:rPr>
          <w:sz w:val="24"/>
        </w:rPr>
        <w:t xml:space="preserve"> </w:t>
      </w:r>
      <w:r>
        <w:rPr>
          <w:sz w:val="24"/>
        </w:rPr>
        <w:t>na</w:t>
      </w:r>
      <w:r w:rsidR="007749A0" w:rsidRPr="00FA5BA1">
        <w:rPr>
          <w:sz w:val="24"/>
        </w:rPr>
        <w:t xml:space="preserve"> </w:t>
      </w:r>
      <w:r>
        <w:rPr>
          <w:sz w:val="24"/>
        </w:rPr>
        <w:t>jačanje</w:t>
      </w:r>
      <w:r w:rsidR="007749A0" w:rsidRPr="00FA5BA1">
        <w:rPr>
          <w:sz w:val="24"/>
        </w:rPr>
        <w:t xml:space="preserve"> </w:t>
      </w:r>
      <w:r>
        <w:rPr>
          <w:sz w:val="24"/>
        </w:rPr>
        <w:t>poverenja</w:t>
      </w:r>
      <w:r w:rsidR="007749A0" w:rsidRPr="00FA5BA1">
        <w:rPr>
          <w:sz w:val="24"/>
        </w:rPr>
        <w:t xml:space="preserve"> </w:t>
      </w:r>
      <w:r>
        <w:rPr>
          <w:sz w:val="24"/>
        </w:rPr>
        <w:t>građana</w:t>
      </w:r>
      <w:r w:rsidR="007749A0" w:rsidRPr="00FA5BA1">
        <w:rPr>
          <w:sz w:val="24"/>
        </w:rPr>
        <w:t xml:space="preserve"> </w:t>
      </w:r>
      <w:r>
        <w:rPr>
          <w:sz w:val="24"/>
        </w:rPr>
        <w:t>i</w:t>
      </w:r>
      <w:r w:rsidR="007749A0" w:rsidRPr="00FA5BA1">
        <w:rPr>
          <w:sz w:val="24"/>
        </w:rPr>
        <w:t xml:space="preserve"> </w:t>
      </w:r>
      <w:r>
        <w:rPr>
          <w:sz w:val="24"/>
        </w:rPr>
        <w:t>zajednice</w:t>
      </w:r>
      <w:r w:rsidR="007749A0" w:rsidRPr="00FA5BA1">
        <w:rPr>
          <w:sz w:val="24"/>
        </w:rPr>
        <w:t xml:space="preserve"> </w:t>
      </w:r>
      <w:r>
        <w:rPr>
          <w:sz w:val="24"/>
        </w:rPr>
        <w:t>u</w:t>
      </w:r>
      <w:r w:rsidR="007749A0" w:rsidRPr="00FA5BA1">
        <w:rPr>
          <w:sz w:val="24"/>
        </w:rPr>
        <w:t xml:space="preserve"> </w:t>
      </w:r>
      <w:r>
        <w:rPr>
          <w:sz w:val="24"/>
        </w:rPr>
        <w:t>policiju</w:t>
      </w:r>
      <w:r w:rsidR="007749A0" w:rsidRPr="00FA5BA1">
        <w:rPr>
          <w:sz w:val="24"/>
        </w:rPr>
        <w:t xml:space="preserve">, </w:t>
      </w:r>
      <w:r>
        <w:rPr>
          <w:sz w:val="24"/>
        </w:rPr>
        <w:t>saradnju</w:t>
      </w:r>
      <w:r w:rsidR="007749A0" w:rsidRPr="00FA5BA1">
        <w:rPr>
          <w:sz w:val="24"/>
        </w:rPr>
        <w:t xml:space="preserve"> </w:t>
      </w:r>
      <w:r>
        <w:rPr>
          <w:sz w:val="24"/>
        </w:rPr>
        <w:t>i</w:t>
      </w:r>
      <w:r w:rsidR="007749A0" w:rsidRPr="00FA5BA1">
        <w:rPr>
          <w:sz w:val="24"/>
        </w:rPr>
        <w:t xml:space="preserve"> </w:t>
      </w:r>
      <w:r>
        <w:rPr>
          <w:sz w:val="24"/>
        </w:rPr>
        <w:t>partnerstvo</w:t>
      </w:r>
      <w:r w:rsidR="007749A0" w:rsidRPr="00FA5BA1">
        <w:rPr>
          <w:sz w:val="24"/>
        </w:rPr>
        <w:t xml:space="preserve"> </w:t>
      </w:r>
      <w:r>
        <w:rPr>
          <w:sz w:val="24"/>
        </w:rPr>
        <w:t>policije</w:t>
      </w:r>
      <w:r w:rsidR="007749A0" w:rsidRPr="00FA5BA1">
        <w:rPr>
          <w:sz w:val="24"/>
        </w:rPr>
        <w:t xml:space="preserve"> </w:t>
      </w:r>
      <w:r>
        <w:rPr>
          <w:sz w:val="24"/>
        </w:rPr>
        <w:t>sa</w:t>
      </w:r>
      <w:r w:rsidR="007749A0" w:rsidRPr="00FA5BA1">
        <w:rPr>
          <w:sz w:val="24"/>
        </w:rPr>
        <w:t xml:space="preserve"> </w:t>
      </w:r>
      <w:r>
        <w:rPr>
          <w:sz w:val="24"/>
        </w:rPr>
        <w:t>zajednicom</w:t>
      </w:r>
      <w:r w:rsidR="007749A0" w:rsidRPr="00FA5BA1">
        <w:rPr>
          <w:sz w:val="24"/>
        </w:rPr>
        <w:t xml:space="preserve">, </w:t>
      </w:r>
      <w:r>
        <w:rPr>
          <w:sz w:val="24"/>
        </w:rPr>
        <w:t>razvijanje</w:t>
      </w:r>
      <w:r w:rsidR="007749A0" w:rsidRPr="00FA5BA1">
        <w:rPr>
          <w:sz w:val="24"/>
        </w:rPr>
        <w:t xml:space="preserve"> </w:t>
      </w:r>
      <w:r>
        <w:rPr>
          <w:sz w:val="24"/>
        </w:rPr>
        <w:t>bezbednosne</w:t>
      </w:r>
      <w:r w:rsidR="007749A0" w:rsidRPr="00FA5BA1">
        <w:rPr>
          <w:sz w:val="24"/>
        </w:rPr>
        <w:t xml:space="preserve"> </w:t>
      </w:r>
      <w:r>
        <w:rPr>
          <w:sz w:val="24"/>
        </w:rPr>
        <w:t>prevencije</w:t>
      </w:r>
      <w:r w:rsidR="007749A0" w:rsidRPr="00FA5BA1">
        <w:rPr>
          <w:sz w:val="24"/>
        </w:rPr>
        <w:t xml:space="preserve">, </w:t>
      </w:r>
      <w:r>
        <w:rPr>
          <w:sz w:val="24"/>
        </w:rPr>
        <w:t>problemski</w:t>
      </w:r>
      <w:r w:rsidR="007749A0" w:rsidRPr="00FA5BA1">
        <w:rPr>
          <w:sz w:val="24"/>
        </w:rPr>
        <w:t xml:space="preserve"> </w:t>
      </w:r>
      <w:r>
        <w:rPr>
          <w:sz w:val="24"/>
        </w:rPr>
        <w:t>orijentisan</w:t>
      </w:r>
      <w:r w:rsidR="007749A0" w:rsidRPr="00FA5BA1">
        <w:rPr>
          <w:sz w:val="24"/>
        </w:rPr>
        <w:t xml:space="preserve"> </w:t>
      </w:r>
      <w:r>
        <w:rPr>
          <w:sz w:val="24"/>
        </w:rPr>
        <w:t>radna</w:t>
      </w:r>
      <w:r w:rsidR="00740F84" w:rsidRPr="00FA5BA1">
        <w:rPr>
          <w:sz w:val="24"/>
        </w:rPr>
        <w:t xml:space="preserve"> </w:t>
      </w:r>
      <w:r>
        <w:rPr>
          <w:sz w:val="24"/>
        </w:rPr>
        <w:t>ostvarivanju</w:t>
      </w:r>
      <w:r w:rsidR="007749A0" w:rsidRPr="00FA5BA1">
        <w:rPr>
          <w:sz w:val="24"/>
        </w:rPr>
        <w:t xml:space="preserve"> </w:t>
      </w:r>
      <w:r>
        <w:rPr>
          <w:sz w:val="24"/>
        </w:rPr>
        <w:t>bezbednosne</w:t>
      </w:r>
      <w:r w:rsidR="007749A0" w:rsidRPr="00FA5BA1">
        <w:rPr>
          <w:sz w:val="24"/>
        </w:rPr>
        <w:t xml:space="preserve"> </w:t>
      </w:r>
      <w:r>
        <w:rPr>
          <w:sz w:val="24"/>
        </w:rPr>
        <w:t>zaštite</w:t>
      </w:r>
      <w:r w:rsidR="007749A0" w:rsidRPr="00FA5BA1">
        <w:rPr>
          <w:sz w:val="24"/>
        </w:rPr>
        <w:t xml:space="preserve"> </w:t>
      </w:r>
      <w:r>
        <w:rPr>
          <w:sz w:val="24"/>
        </w:rPr>
        <w:t>i</w:t>
      </w:r>
      <w:r w:rsidR="007749A0" w:rsidRPr="00FA5BA1">
        <w:rPr>
          <w:sz w:val="24"/>
        </w:rPr>
        <w:t xml:space="preserve"> </w:t>
      </w:r>
      <w:r>
        <w:rPr>
          <w:sz w:val="24"/>
        </w:rPr>
        <w:t>na</w:t>
      </w:r>
      <w:r w:rsidR="007749A0" w:rsidRPr="00FA5BA1">
        <w:rPr>
          <w:sz w:val="24"/>
        </w:rPr>
        <w:t xml:space="preserve"> </w:t>
      </w:r>
      <w:r>
        <w:rPr>
          <w:sz w:val="24"/>
        </w:rPr>
        <w:t>uvažavanje</w:t>
      </w:r>
      <w:r w:rsidR="007749A0" w:rsidRPr="00FA5BA1">
        <w:rPr>
          <w:sz w:val="24"/>
        </w:rPr>
        <w:t xml:space="preserve"> </w:t>
      </w:r>
      <w:r>
        <w:rPr>
          <w:sz w:val="24"/>
        </w:rPr>
        <w:t>različitosti</w:t>
      </w:r>
      <w:r w:rsidR="007749A0" w:rsidRPr="00FA5BA1">
        <w:rPr>
          <w:sz w:val="24"/>
        </w:rPr>
        <w:t>.</w:t>
      </w:r>
    </w:p>
    <w:p w:rsidR="007749A0" w:rsidRPr="00FA5BA1" w:rsidRDefault="007749A0" w:rsidP="00D33D89">
      <w:pPr>
        <w:pStyle w:val="BodyText"/>
        <w:ind w:left="360"/>
        <w:rPr>
          <w:color w:val="0070C0"/>
          <w:sz w:val="24"/>
        </w:rPr>
      </w:pPr>
    </w:p>
    <w:p w:rsidR="0085181A" w:rsidRPr="00404444" w:rsidRDefault="00404444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Jačanje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poverenja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građana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i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zajednice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u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policiju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postiže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se</w:t>
      </w:r>
      <w:r w:rsidR="007749A0" w:rsidRPr="00404444">
        <w:rPr>
          <w:rFonts w:ascii="Times New Roman" w:hAnsi="Times New Roman" w:cs="Times New Roman"/>
          <w:sz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CS"/>
        </w:rPr>
        <w:t>kontinuiranom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komunikacijom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predstavnicima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lokalnih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manjinskih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poslovnih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verskih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drugih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zajednica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udruženja</w:t>
      </w:r>
      <w:r w:rsidR="00B248F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informisanjem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radu</w:t>
      </w:r>
      <w:r w:rsidR="00014622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="00014622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14622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bezbednosnim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događajima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području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lokalne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organizovanjem</w:t>
      </w:r>
      <w:r w:rsidR="00BD1E14" w:rsidRPr="004044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rada</w:t>
      </w:r>
      <w:r w:rsidR="00BD1E14" w:rsidRPr="0040444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informativnih</w:t>
      </w:r>
      <w:r w:rsidR="00BD1E14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centara</w:t>
      </w:r>
      <w:r w:rsidR="00BD1E14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lang w:val="sr-Cyrl-CS"/>
        </w:rPr>
        <w:t>sastanaka</w:t>
      </w:r>
      <w:r w:rsidR="008C5ABF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sa</w:t>
      </w:r>
      <w:r w:rsidR="008C5ABF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građanima</w:t>
      </w:r>
      <w:r w:rsidR="008C5ABF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i</w:t>
      </w:r>
      <w:r w:rsidR="008C5ABF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predstavnicima</w:t>
      </w:r>
      <w:r w:rsidR="008C5ABF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zajednice</w:t>
      </w:r>
      <w:r w:rsidR="00BD1E14" w:rsidRPr="00404444">
        <w:rPr>
          <w:rFonts w:ascii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lang w:val="sr-Cyrl-CS"/>
        </w:rPr>
        <w:t>i</w:t>
      </w:r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poseta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jedinicama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="0085181A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organizovanjem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prema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potrebama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građana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C5ABF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prioritetima</w:t>
      </w:r>
      <w:r w:rsidR="00BD1E14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zajednice</w:t>
      </w:r>
      <w:r w:rsidR="00BD1E14" w:rsidRPr="004044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49A0" w:rsidRPr="00404444" w:rsidRDefault="007749A0" w:rsidP="00D33D8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lang w:val="sr-Cyrl-CS"/>
        </w:rPr>
      </w:pPr>
    </w:p>
    <w:p w:rsidR="00ED6DEE" w:rsidRPr="00FA5BA1" w:rsidRDefault="00404444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Saradnja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partnerstvo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zajednicom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ostvaruje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učešćem</w:t>
      </w:r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C752D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radu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savetodavnih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752D6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okviru</w:t>
      </w:r>
      <w:r w:rsidR="00373D80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jedinica</w:t>
      </w:r>
      <w:r w:rsidR="00373D80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lokalne</w:t>
      </w:r>
      <w:r w:rsidR="00373D80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samouprave</w:t>
      </w:r>
      <w:r w:rsidR="00373D80" w:rsidRPr="00FA5B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uspostavlјanjem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problemskih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partnerstava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drugim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subjektima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radi</w:t>
      </w:r>
      <w:r w:rsidR="00642C1F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rešavanja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bezbednosnih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problema</w:t>
      </w:r>
      <w:r w:rsidR="007749A0" w:rsidRPr="00FA5BA1">
        <w:rPr>
          <w:rFonts w:ascii="Times New Roman" w:hAnsi="Times New Roman" w:cs="Times New Roman"/>
          <w:sz w:val="24"/>
        </w:rPr>
        <w:t>.</w:t>
      </w:r>
    </w:p>
    <w:p w:rsidR="00ED6DEE" w:rsidRPr="00FA5BA1" w:rsidRDefault="00ED6DEE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404444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Učešće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radu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savetodavnih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uspostavlјanje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partnerstva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vrši</w:t>
      </w:r>
      <w:r w:rsidR="0024473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se</w:t>
      </w:r>
      <w:r w:rsidR="00500AD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skladu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aktom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ministra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kojim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je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uređen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način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obavanja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policijskih</w:t>
      </w:r>
      <w:r w:rsidR="00ED6DEE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poslova</w:t>
      </w:r>
      <w:r w:rsidR="00E56A86" w:rsidRPr="00FA5BA1">
        <w:rPr>
          <w:rFonts w:ascii="Times New Roman" w:hAnsi="Times New Roman" w:cs="Times New Roman"/>
          <w:sz w:val="24"/>
        </w:rPr>
        <w:t>.</w:t>
      </w:r>
    </w:p>
    <w:p w:rsidR="00E56A86" w:rsidRPr="00FA5BA1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404444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radu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savetodavnih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tela</w:t>
      </w:r>
      <w:r w:rsidR="00E56A86" w:rsidRPr="00FA5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po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pravilu</w:t>
      </w:r>
      <w:r w:rsidR="00E56A86" w:rsidRPr="00FA5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učestvuju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načelnici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policijskih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uprava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načelnici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policijskih</w:t>
      </w:r>
      <w:r w:rsidR="00E56A86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stanica</w:t>
      </w:r>
      <w:r w:rsidR="00E56A86" w:rsidRPr="00FA5BA1">
        <w:rPr>
          <w:rFonts w:ascii="Times New Roman" w:hAnsi="Times New Roman" w:cs="Times New Roman"/>
          <w:sz w:val="24"/>
        </w:rPr>
        <w:t>.</w:t>
      </w:r>
    </w:p>
    <w:p w:rsidR="00E56A86" w:rsidRPr="00FA5BA1" w:rsidRDefault="00E56A86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7749A0" w:rsidRPr="00FA5BA1" w:rsidRDefault="00404444" w:rsidP="00D33D89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Razvijanje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bezbednosne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prevencije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ostvaruje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</w:t>
      </w:r>
      <w:r w:rsidR="008E3712" w:rsidRPr="00FA5BA1">
        <w:rPr>
          <w:rFonts w:ascii="Times New Roman" w:hAnsi="Times New Roman" w:cs="Times New Roman"/>
          <w:sz w:val="24"/>
        </w:rPr>
        <w:t>: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pravovremenim</w:t>
      </w:r>
      <w:r w:rsidR="007A07BD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identifikovanjem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uzroka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pogoduju</w:t>
      </w:r>
      <w:r w:rsidR="007749A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vršenju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prekršaja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krivičnih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izradom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realizacijom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akcionih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</w:rPr>
        <w:t>organizovanjem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delatnosti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policije</w:t>
      </w:r>
      <w:r w:rsidR="008335A3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skladu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sa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bezbednosnim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potrebama</w:t>
      </w:r>
      <w:r w:rsidR="008E3712" w:rsidRPr="00FA5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a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unapređenju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bezbednosne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zaštite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učenika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ranjivih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grupa</w:t>
      </w:r>
      <w:r w:rsidR="008E3712" w:rsidRPr="00FA5BA1">
        <w:rPr>
          <w:rFonts w:ascii="Times New Roman" w:hAnsi="Times New Roman" w:cs="Times New Roman"/>
          <w:sz w:val="24"/>
        </w:rPr>
        <w:t>;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pružanjem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građanima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ličnoj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A67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imovinskoj</w:t>
      </w:r>
      <w:r w:rsidR="008E371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8E3712" w:rsidRPr="00FA5BA1">
        <w:rPr>
          <w:rFonts w:ascii="Times New Roman" w:hAnsi="Times New Roman" w:cs="Times New Roman"/>
          <w:sz w:val="24"/>
          <w:szCs w:val="24"/>
        </w:rPr>
        <w:t>;</w:t>
      </w:r>
      <w:r w:rsidR="008335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</w:rPr>
        <w:t>uklјučivanjem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građana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predstavnika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zajednica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programe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akcione</w:t>
      </w:r>
      <w:r w:rsidR="008E371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planove</w:t>
      </w:r>
      <w:r w:rsidR="005A67F2" w:rsidRPr="00FA5BA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vidlјivim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prisustvom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stalnom</w:t>
      </w:r>
      <w:r w:rsidR="005A67F2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mobilnošću</w:t>
      </w:r>
      <w:r w:rsidR="007749A0" w:rsidRPr="00FA5BA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policije</w:t>
      </w:r>
      <w:r w:rsidR="008E3712" w:rsidRPr="00FA5BA1">
        <w:rPr>
          <w:rFonts w:ascii="Times New Roman" w:hAnsi="Times New Roman" w:cs="Times New Roman"/>
          <w:sz w:val="24"/>
        </w:rPr>
        <w:t>.</w:t>
      </w:r>
    </w:p>
    <w:p w:rsidR="000D2EF0" w:rsidRDefault="000D2EF0" w:rsidP="000D2EF0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E56A86" w:rsidRPr="000D2EF0" w:rsidRDefault="00404444" w:rsidP="000D2EF0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Problemski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orijentisan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ostvarivanju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bezbednosne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zaštite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podrazumeva</w:t>
      </w:r>
      <w:r w:rsidR="000D2EF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usmeravanje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aktivnosti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policije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rešavanje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konkretnih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bezbednosnih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problema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zajednici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koje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zasniva</w:t>
      </w:r>
      <w:r w:rsidR="007744C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analizi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stanja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>,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proceni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rizika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pretnji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kroz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multisektorski</w:t>
      </w:r>
      <w:r w:rsidR="00703878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pristup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Problemski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orijentisane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aktivnosti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implementiraju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na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osnovu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planova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koji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sadrže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identifikovane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bezbednosne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kratkoročne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dugoročne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cilјeve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prioritete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>,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resurse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partnere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rokove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za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implementaciju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sagledavanje</w:t>
      </w:r>
      <w:r w:rsidR="00740F84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efekata</w:t>
      </w:r>
      <w:r w:rsidR="007749A0" w:rsidRPr="00404444">
        <w:rPr>
          <w:rFonts w:ascii="Times New Roman" w:hAnsi="Times New Roman" w:cs="Times New Roman"/>
          <w:sz w:val="24"/>
          <w:lang w:val="sr-Cyrl-RS"/>
        </w:rPr>
        <w:t>.</w:t>
      </w:r>
    </w:p>
    <w:p w:rsidR="00E56A86" w:rsidRPr="00404444" w:rsidRDefault="00E56A86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val="sr-Cyrl-RS"/>
        </w:rPr>
      </w:pPr>
    </w:p>
    <w:p w:rsidR="007749A0" w:rsidRPr="00404444" w:rsidRDefault="00404444" w:rsidP="00D33D8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Aktivnosti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problemski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orijentisanog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rada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planiraju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se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i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realizuju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u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okviru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policijsko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obaveštajnog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modela</w:t>
      </w:r>
      <w:r w:rsidR="00E56A86" w:rsidRPr="00404444">
        <w:rPr>
          <w:rFonts w:ascii="Times New Roman" w:hAnsi="Times New Roman" w:cs="Times New Roman"/>
          <w:sz w:val="24"/>
          <w:lang w:val="sr-Cyrl-RS"/>
        </w:rPr>
        <w:t>.</w:t>
      </w:r>
    </w:p>
    <w:p w:rsidR="007749A0" w:rsidRPr="00FA5BA1" w:rsidRDefault="007749A0" w:rsidP="00D33D89">
      <w:pPr>
        <w:pStyle w:val="BodyText"/>
        <w:ind w:left="360"/>
        <w:rPr>
          <w:color w:val="0070C0"/>
          <w:sz w:val="24"/>
        </w:rPr>
      </w:pPr>
    </w:p>
    <w:p w:rsidR="007749A0" w:rsidRPr="00FA5BA1" w:rsidRDefault="00404444" w:rsidP="00D33D89">
      <w:pPr>
        <w:pStyle w:val="BodyText"/>
        <w:ind w:left="360"/>
        <w:rPr>
          <w:sz w:val="24"/>
        </w:rPr>
      </w:pPr>
      <w:r>
        <w:rPr>
          <w:sz w:val="24"/>
        </w:rPr>
        <w:t>Uvažavanje</w:t>
      </w:r>
      <w:r w:rsidR="007749A0" w:rsidRPr="00FA5BA1">
        <w:rPr>
          <w:sz w:val="24"/>
        </w:rPr>
        <w:t xml:space="preserve"> </w:t>
      </w:r>
      <w:r>
        <w:rPr>
          <w:sz w:val="24"/>
        </w:rPr>
        <w:t>različitosti</w:t>
      </w:r>
      <w:r w:rsidR="007749A0" w:rsidRPr="00FA5BA1">
        <w:rPr>
          <w:sz w:val="24"/>
        </w:rPr>
        <w:t xml:space="preserve"> </w:t>
      </w:r>
      <w:r>
        <w:rPr>
          <w:sz w:val="24"/>
        </w:rPr>
        <w:t>podrazumeva</w:t>
      </w:r>
      <w:r w:rsidR="0047498F" w:rsidRPr="00FA5BA1">
        <w:rPr>
          <w:sz w:val="24"/>
        </w:rPr>
        <w:t xml:space="preserve"> </w:t>
      </w:r>
      <w:r>
        <w:rPr>
          <w:sz w:val="24"/>
        </w:rPr>
        <w:t>upoznavanje</w:t>
      </w:r>
      <w:r w:rsidR="00510F0A" w:rsidRPr="00FA5BA1">
        <w:rPr>
          <w:sz w:val="24"/>
        </w:rPr>
        <w:t xml:space="preserve"> </w:t>
      </w:r>
      <w:r>
        <w:rPr>
          <w:sz w:val="24"/>
        </w:rPr>
        <w:t>i</w:t>
      </w:r>
      <w:r w:rsidR="00510F0A" w:rsidRPr="00FA5BA1">
        <w:rPr>
          <w:sz w:val="24"/>
        </w:rPr>
        <w:t xml:space="preserve"> </w:t>
      </w:r>
      <w:r>
        <w:rPr>
          <w:sz w:val="24"/>
        </w:rPr>
        <w:t>prilagođavanje</w:t>
      </w:r>
      <w:r w:rsidR="00510F0A" w:rsidRPr="00FA5BA1">
        <w:rPr>
          <w:sz w:val="24"/>
        </w:rPr>
        <w:t xml:space="preserve"> </w:t>
      </w:r>
      <w:r>
        <w:rPr>
          <w:sz w:val="24"/>
        </w:rPr>
        <w:t>postupanja</w:t>
      </w:r>
      <w:r w:rsidR="00510F0A" w:rsidRPr="00FA5BA1">
        <w:rPr>
          <w:sz w:val="24"/>
        </w:rPr>
        <w:t xml:space="preserve"> </w:t>
      </w:r>
      <w:r>
        <w:rPr>
          <w:sz w:val="24"/>
        </w:rPr>
        <w:t>policije</w:t>
      </w:r>
      <w:r w:rsidR="00510F0A" w:rsidRPr="00FA5BA1">
        <w:rPr>
          <w:sz w:val="24"/>
        </w:rPr>
        <w:t xml:space="preserve"> </w:t>
      </w:r>
      <w:r>
        <w:rPr>
          <w:sz w:val="24"/>
        </w:rPr>
        <w:t>osobenostima</w:t>
      </w:r>
      <w:r w:rsidR="0047498F" w:rsidRPr="00FA5BA1">
        <w:rPr>
          <w:sz w:val="24"/>
        </w:rPr>
        <w:t xml:space="preserve"> </w:t>
      </w:r>
      <w:r>
        <w:rPr>
          <w:sz w:val="24"/>
        </w:rPr>
        <w:t>pojedinih</w:t>
      </w:r>
      <w:r w:rsidR="0047498F" w:rsidRPr="00FA5BA1">
        <w:rPr>
          <w:sz w:val="24"/>
        </w:rPr>
        <w:t xml:space="preserve"> </w:t>
      </w:r>
      <w:r>
        <w:rPr>
          <w:sz w:val="24"/>
        </w:rPr>
        <w:t>zajednica</w:t>
      </w:r>
      <w:r w:rsidR="0047498F" w:rsidRPr="00FA5BA1">
        <w:rPr>
          <w:sz w:val="24"/>
        </w:rPr>
        <w:t xml:space="preserve">, </w:t>
      </w:r>
      <w:r>
        <w:rPr>
          <w:sz w:val="24"/>
        </w:rPr>
        <w:t>njihovim</w:t>
      </w:r>
      <w:r w:rsidR="0047498F" w:rsidRPr="00FA5BA1">
        <w:rPr>
          <w:sz w:val="24"/>
        </w:rPr>
        <w:t xml:space="preserve"> </w:t>
      </w:r>
      <w:r>
        <w:rPr>
          <w:sz w:val="24"/>
        </w:rPr>
        <w:t>običajima</w:t>
      </w:r>
      <w:r w:rsidR="0047498F" w:rsidRPr="00FA5BA1">
        <w:rPr>
          <w:sz w:val="24"/>
        </w:rPr>
        <w:t>,</w:t>
      </w:r>
      <w:r w:rsidR="003840E5">
        <w:rPr>
          <w:sz w:val="24"/>
          <w:lang w:val="sr-Cyrl-RS"/>
        </w:rPr>
        <w:t xml:space="preserve"> </w:t>
      </w:r>
      <w:r>
        <w:rPr>
          <w:sz w:val="24"/>
        </w:rPr>
        <w:t>praznicima</w:t>
      </w:r>
      <w:r w:rsidR="00B03144" w:rsidRPr="00FA5BA1">
        <w:rPr>
          <w:sz w:val="24"/>
        </w:rPr>
        <w:t xml:space="preserve">, </w:t>
      </w:r>
      <w:r>
        <w:rPr>
          <w:sz w:val="24"/>
        </w:rPr>
        <w:lastRenderedPageBreak/>
        <w:t>kulturom</w:t>
      </w:r>
      <w:r w:rsidR="00B03144" w:rsidRPr="00FA5BA1">
        <w:rPr>
          <w:sz w:val="24"/>
        </w:rPr>
        <w:t xml:space="preserve">, </w:t>
      </w:r>
      <w:r>
        <w:rPr>
          <w:sz w:val="24"/>
        </w:rPr>
        <w:t>navikama</w:t>
      </w:r>
      <w:r w:rsidR="0047498F" w:rsidRPr="00FA5BA1">
        <w:rPr>
          <w:sz w:val="24"/>
        </w:rPr>
        <w:t xml:space="preserve">, </w:t>
      </w:r>
      <w:r>
        <w:rPr>
          <w:sz w:val="24"/>
        </w:rPr>
        <w:t>interesima</w:t>
      </w:r>
      <w:r w:rsidR="00B03144" w:rsidRPr="00FA5BA1">
        <w:rPr>
          <w:sz w:val="24"/>
        </w:rPr>
        <w:t xml:space="preserve"> </w:t>
      </w:r>
      <w:r>
        <w:rPr>
          <w:sz w:val="24"/>
        </w:rPr>
        <w:t>i</w:t>
      </w:r>
      <w:r w:rsidR="00B03144" w:rsidRPr="00FA5BA1">
        <w:rPr>
          <w:sz w:val="24"/>
        </w:rPr>
        <w:t xml:space="preserve"> </w:t>
      </w:r>
      <w:r>
        <w:rPr>
          <w:sz w:val="24"/>
        </w:rPr>
        <w:t>potrebama</w:t>
      </w:r>
      <w:r w:rsidR="00510F0A" w:rsidRPr="00FA5BA1">
        <w:rPr>
          <w:sz w:val="24"/>
        </w:rPr>
        <w:t xml:space="preserve">, </w:t>
      </w:r>
      <w:r>
        <w:rPr>
          <w:sz w:val="24"/>
        </w:rPr>
        <w:t>kao</w:t>
      </w:r>
      <w:r w:rsidR="00510F0A" w:rsidRPr="00FA5BA1">
        <w:rPr>
          <w:sz w:val="24"/>
        </w:rPr>
        <w:t xml:space="preserve"> </w:t>
      </w:r>
      <w:r>
        <w:rPr>
          <w:sz w:val="24"/>
        </w:rPr>
        <w:t>i</w:t>
      </w:r>
      <w:r w:rsidR="00510F0A" w:rsidRPr="00FA5BA1">
        <w:rPr>
          <w:sz w:val="24"/>
        </w:rPr>
        <w:t xml:space="preserve"> </w:t>
      </w:r>
      <w:r>
        <w:rPr>
          <w:sz w:val="24"/>
        </w:rPr>
        <w:t>izazovima</w:t>
      </w:r>
      <w:r w:rsidR="00510F0A" w:rsidRPr="00FA5BA1">
        <w:rPr>
          <w:sz w:val="24"/>
        </w:rPr>
        <w:t xml:space="preserve"> </w:t>
      </w:r>
      <w:r>
        <w:rPr>
          <w:sz w:val="24"/>
        </w:rPr>
        <w:t>i</w:t>
      </w:r>
      <w:r w:rsidR="00510F0A" w:rsidRPr="00FA5BA1">
        <w:rPr>
          <w:sz w:val="24"/>
        </w:rPr>
        <w:t xml:space="preserve"> </w:t>
      </w:r>
      <w:r>
        <w:rPr>
          <w:sz w:val="24"/>
        </w:rPr>
        <w:t>potrebama</w:t>
      </w:r>
      <w:r w:rsidR="0047498F" w:rsidRPr="00FA5BA1">
        <w:rPr>
          <w:sz w:val="24"/>
        </w:rPr>
        <w:t xml:space="preserve"> </w:t>
      </w:r>
      <w:r>
        <w:rPr>
          <w:sz w:val="24"/>
        </w:rPr>
        <w:t>ranjivih</w:t>
      </w:r>
      <w:r w:rsidR="0047498F" w:rsidRPr="00FA5BA1">
        <w:rPr>
          <w:sz w:val="24"/>
        </w:rPr>
        <w:t xml:space="preserve"> </w:t>
      </w:r>
      <w:r>
        <w:rPr>
          <w:sz w:val="24"/>
        </w:rPr>
        <w:t>grupa</w:t>
      </w:r>
      <w:r w:rsidR="00D92A6C" w:rsidRPr="00FA5BA1">
        <w:rPr>
          <w:sz w:val="24"/>
        </w:rPr>
        <w:t xml:space="preserve">, </w:t>
      </w:r>
      <w:r>
        <w:rPr>
          <w:sz w:val="24"/>
        </w:rPr>
        <w:t>uz</w:t>
      </w:r>
      <w:r w:rsidR="00D92A6C" w:rsidRPr="00FA5BA1">
        <w:rPr>
          <w:sz w:val="24"/>
        </w:rPr>
        <w:t xml:space="preserve"> </w:t>
      </w:r>
      <w:r>
        <w:rPr>
          <w:sz w:val="24"/>
        </w:rPr>
        <w:t>pridržavanje</w:t>
      </w:r>
      <w:r w:rsidR="00D92A6C" w:rsidRPr="00FA5BA1">
        <w:rPr>
          <w:sz w:val="24"/>
        </w:rPr>
        <w:t xml:space="preserve"> </w:t>
      </w:r>
      <w:r>
        <w:rPr>
          <w:sz w:val="24"/>
        </w:rPr>
        <w:t>utvrđenih</w:t>
      </w:r>
      <w:r w:rsidR="00D92A6C" w:rsidRPr="00FA5BA1">
        <w:rPr>
          <w:sz w:val="24"/>
        </w:rPr>
        <w:t xml:space="preserve"> </w:t>
      </w:r>
      <w:r>
        <w:rPr>
          <w:sz w:val="24"/>
        </w:rPr>
        <w:t>i</w:t>
      </w:r>
      <w:r w:rsidR="00D92A6C" w:rsidRPr="00FA5BA1">
        <w:rPr>
          <w:sz w:val="24"/>
        </w:rPr>
        <w:t xml:space="preserve"> </w:t>
      </w:r>
      <w:r>
        <w:rPr>
          <w:sz w:val="24"/>
        </w:rPr>
        <w:t>dostignutih</w:t>
      </w:r>
      <w:r w:rsidR="00D92A6C" w:rsidRPr="00FA5BA1">
        <w:rPr>
          <w:sz w:val="24"/>
        </w:rPr>
        <w:t xml:space="preserve"> </w:t>
      </w:r>
      <w:r>
        <w:rPr>
          <w:sz w:val="24"/>
        </w:rPr>
        <w:t>standarda</w:t>
      </w:r>
      <w:r w:rsidR="00D92A6C" w:rsidRPr="00FA5BA1">
        <w:rPr>
          <w:sz w:val="24"/>
        </w:rPr>
        <w:t xml:space="preserve"> </w:t>
      </w:r>
      <w:r>
        <w:rPr>
          <w:sz w:val="24"/>
        </w:rPr>
        <w:t>policijskog</w:t>
      </w:r>
      <w:r w:rsidR="00D92A6C" w:rsidRPr="00FA5BA1">
        <w:rPr>
          <w:sz w:val="24"/>
        </w:rPr>
        <w:t xml:space="preserve"> </w:t>
      </w:r>
      <w:r>
        <w:rPr>
          <w:sz w:val="24"/>
        </w:rPr>
        <w:t>postupanja</w:t>
      </w:r>
      <w:r w:rsidR="00510F0A" w:rsidRPr="00FA5BA1">
        <w:rPr>
          <w:sz w:val="24"/>
        </w:rPr>
        <w:t>.</w:t>
      </w:r>
    </w:p>
    <w:p w:rsidR="007749A0" w:rsidRPr="00404444" w:rsidRDefault="007749A0" w:rsidP="00D33D89">
      <w:pPr>
        <w:pStyle w:val="NoSpacing"/>
        <w:ind w:left="360"/>
        <w:jc w:val="both"/>
        <w:rPr>
          <w:rFonts w:ascii="Times New Roman" w:hAnsi="Times New Roman" w:cs="Times New Roman"/>
          <w:color w:val="0070C0"/>
          <w:sz w:val="24"/>
          <w:szCs w:val="24"/>
          <w:lang w:val="sr-Cyrl-CS"/>
        </w:rPr>
      </w:pPr>
    </w:p>
    <w:p w:rsidR="004A039B" w:rsidRPr="00404444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zajednici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organizuje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kroz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usmeravanje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rada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vrše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nivou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7749A0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49A0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policijske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stanice</w:t>
      </w:r>
      <w:r w:rsidR="007749A0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odnosno</w:t>
      </w:r>
      <w:r w:rsidR="004403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ispostave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šta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rukovodioci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opredelјuju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nosioce</w:t>
      </w:r>
      <w:r w:rsidR="00125E28" w:rsidRPr="004044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aktivnosti</w:t>
      </w:r>
      <w:r w:rsidR="004A039B" w:rsidRPr="004044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A039B" w:rsidRPr="00404444" w:rsidRDefault="004A03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039B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Policijska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strateškim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planskim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dokumentima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Direkcije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planira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obezbeđuje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saradnje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sprovođenje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preventivnih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9859C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A03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4A039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4A039B" w:rsidRPr="00FA5BA1" w:rsidRDefault="004A03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3D80" w:rsidRPr="00FA5BA1" w:rsidRDefault="00404444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Mesečnim</w:t>
      </w:r>
      <w:r w:rsidR="00373D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planovima</w:t>
      </w:r>
      <w:r w:rsidR="00373D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373D8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bliže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određuju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preventivne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policajaca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saglasno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prioritetima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očekivanjima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prioritetima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definisanim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obaveštajnog</w:t>
      </w:r>
      <w:r w:rsidR="003F128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r w:rsidR="003F128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373D80" w:rsidRPr="00FA5BA1" w:rsidRDefault="00373D80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563C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Komandir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koordinira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policajaca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angažovanih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prevenciji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izdaje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prostornom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vremenskom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prvenstveno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ostvarivanju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komunikacije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prikuplјanju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obaveštenja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stavova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zajednice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563C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62A50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A563C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A563CB" w:rsidRPr="00FA5BA1" w:rsidRDefault="00A563C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2A50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Nosilac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policijskoj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realizaciji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planova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definiše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konkretne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zadatke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pruža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podršku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prati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usmerava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službenika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stara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F53A4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vođenju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evidencije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policije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125E2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zakonom</w:t>
      </w:r>
      <w:r w:rsidR="00125E28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F53A4" w:rsidRPr="00FA5BA1" w:rsidRDefault="00FF53A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63C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r-Cyrl-CS"/>
        </w:rPr>
        <w:t>Vođa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sektora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ostvaruje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stalnu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komunikaciju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sa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policajcem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rad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u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zajednici</w:t>
      </w:r>
      <w:r w:rsidR="00FF53A4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razmenjuje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informacije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o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stanju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bezbednosti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identifikovanim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bezbednosnim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problemima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 w:rsidR="00A268F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rizicima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na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području</w:t>
      </w:r>
      <w:r w:rsidR="00A563CB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sektora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pruža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mu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stručnu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pomoć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i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r-Cyrl-CS"/>
        </w:rPr>
        <w:t>podršku</w:t>
      </w:r>
      <w:r w:rsidR="00B47797" w:rsidRPr="00FA5BA1">
        <w:rPr>
          <w:rFonts w:ascii="Times New Roman" w:hAnsi="Times New Roman" w:cs="Times New Roman"/>
          <w:sz w:val="24"/>
          <w:szCs w:val="24"/>
          <w:lang w:eastAsia="sr-Cyrl-CS"/>
        </w:rPr>
        <w:t>.</w:t>
      </w:r>
    </w:p>
    <w:p w:rsidR="00373D80" w:rsidRPr="00FA5BA1" w:rsidRDefault="00373D80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2135" w:rsidRPr="00FA5BA1" w:rsidRDefault="00404444" w:rsidP="00813E7A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Policajac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zajednici</w:t>
      </w:r>
      <w:r w:rsidR="00B47797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realizuje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vršenjem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delatnosti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A42FE3">
        <w:rPr>
          <w:rFonts w:ascii="Times New Roman" w:hAnsi="Times New Roman" w:cs="Times New Roman"/>
          <w:sz w:val="24"/>
          <w:szCs w:val="24"/>
        </w:rPr>
        <w:t>18</w:t>
      </w:r>
      <w:r w:rsidR="0055135A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čemu</w:t>
      </w:r>
      <w:r w:rsidR="001B08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podnosi</w:t>
      </w:r>
      <w:r w:rsidR="007521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izveštaje</w:t>
      </w:r>
      <w:r w:rsidR="00A268F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0B4FA8" w:rsidRPr="00FA5BA1" w:rsidRDefault="000B4FA8" w:rsidP="000B4FA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5BA1" w:rsidRPr="00FA5BA1" w:rsidRDefault="00FA5BA1" w:rsidP="000B4FA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404444">
        <w:rPr>
          <w:rFonts w:ascii="Times New Roman" w:hAnsi="Times New Roman" w:cs="Times New Roman"/>
          <w:b/>
          <w:sz w:val="24"/>
          <w:szCs w:val="24"/>
        </w:rPr>
        <w:t>DOSIJEI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45F68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4F0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764F0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upravama</w:t>
      </w:r>
      <w:r w:rsidR="00764F08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policijskim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stanicama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ispostavama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formiraju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zbirke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dokumenata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organizovanju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obavlјanju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vidu</w:t>
      </w:r>
      <w:r w:rsidR="000B4FA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dosijea</w:t>
      </w:r>
      <w:r w:rsidR="0083560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CA3440" w:rsidRDefault="00CA3440" w:rsidP="00CA34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3440" w:rsidRPr="00CA3440" w:rsidRDefault="00404444" w:rsidP="00CA3440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ručno</w:t>
      </w:r>
      <w:r w:rsidR="00CA34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sistemu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automatsku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obradu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podataka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redovno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ažurira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radi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obezbeđenja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njegove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potpune</w:t>
      </w:r>
      <w:r w:rsidR="00CA3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operativnosti</w:t>
      </w:r>
      <w:r w:rsidR="00497F46">
        <w:rPr>
          <w:rFonts w:ascii="Times New Roman" w:hAnsi="Times New Roman" w:cs="Times New Roman"/>
          <w:sz w:val="24"/>
          <w:szCs w:val="24"/>
        </w:rPr>
        <w:t>.</w:t>
      </w:r>
    </w:p>
    <w:p w:rsidR="0083560F" w:rsidRPr="00FA5BA1" w:rsidRDefault="0083560F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560F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83560F" w:rsidRPr="00FA5BA1">
        <w:rPr>
          <w:rFonts w:ascii="Times New Roman" w:hAnsi="Times New Roman" w:cs="Times New Roman"/>
          <w:sz w:val="24"/>
          <w:szCs w:val="24"/>
        </w:rPr>
        <w:t>: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</w:rPr>
        <w:t>ezbednosnu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6B161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ispostava</w:t>
      </w:r>
      <w:r w:rsidR="006B1616" w:rsidRPr="00FA5BA1">
        <w:rPr>
          <w:rFonts w:ascii="Times New Roman" w:hAnsi="Times New Roman" w:cs="Times New Roman"/>
          <w:sz w:val="24"/>
          <w:szCs w:val="24"/>
        </w:rPr>
        <w:t>,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policijskih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B1616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patrolnih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pozorničkih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</w:rPr>
        <w:t>kicu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blokade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osnivanju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savetodavnih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83560F" w:rsidRPr="00FA5BA1">
        <w:rPr>
          <w:rFonts w:ascii="Times New Roman" w:hAnsi="Times New Roman" w:cs="Times New Roman"/>
          <w:sz w:val="24"/>
          <w:szCs w:val="24"/>
        </w:rPr>
        <w:t>.</w:t>
      </w:r>
    </w:p>
    <w:p w:rsidR="0083560F" w:rsidRPr="00FA5BA1" w:rsidRDefault="0083560F" w:rsidP="00D33D8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3560F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sedištu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83560F" w:rsidRPr="00FA5BA1">
        <w:rPr>
          <w:rFonts w:ascii="Times New Roman" w:hAnsi="Times New Roman" w:cs="Times New Roman"/>
          <w:sz w:val="24"/>
          <w:szCs w:val="24"/>
        </w:rPr>
        <w:t>:</w:t>
      </w:r>
    </w:p>
    <w:p w:rsidR="0006096C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</w:rPr>
        <w:t>ezbednosnu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procenu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06096C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096C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0870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opiju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DD7E61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podtačke</w:t>
      </w:r>
      <w:r w:rsidR="00DD7E61">
        <w:rPr>
          <w:rFonts w:ascii="Times New Roman" w:hAnsi="Times New Roman" w:cs="Times New Roman"/>
          <w:sz w:val="24"/>
          <w:szCs w:val="24"/>
        </w:rPr>
        <w:t xml:space="preserve"> 3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kicu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BB6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83560F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83560F" w:rsidRPr="00FA5BA1">
        <w:rPr>
          <w:rFonts w:ascii="Times New Roman" w:hAnsi="Times New Roman" w:cs="Times New Roman"/>
          <w:sz w:val="24"/>
          <w:szCs w:val="24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regled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sistematizovanih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popunjenih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regled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naoružanja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tehničkih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opreme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60F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lan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blokade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83560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6096C" w:rsidRPr="00FA5BA1" w:rsidRDefault="00404444" w:rsidP="00D33D89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osnivanju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savetodavnih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6096C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06096C" w:rsidRPr="00FA5BA1">
        <w:rPr>
          <w:rFonts w:ascii="Times New Roman" w:hAnsi="Times New Roman" w:cs="Times New Roman"/>
          <w:sz w:val="24"/>
          <w:szCs w:val="24"/>
        </w:rPr>
        <w:t>.</w:t>
      </w:r>
    </w:p>
    <w:p w:rsidR="0083560F" w:rsidRPr="00FA5BA1" w:rsidRDefault="0083560F" w:rsidP="0061381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D7E61" w:rsidRPr="00DD7E61" w:rsidRDefault="00404444" w:rsidP="00DD7E61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252EA6" w:rsidRPr="00FA5BA1">
        <w:rPr>
          <w:rFonts w:ascii="Times New Roman" w:hAnsi="Times New Roman" w:cs="Times New Roman"/>
          <w:sz w:val="24"/>
          <w:szCs w:val="24"/>
        </w:rPr>
        <w:t>:</w:t>
      </w:r>
    </w:p>
    <w:p w:rsidR="00252EA6" w:rsidRPr="00FA5BA1" w:rsidRDefault="00404444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opiju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3840E5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podtačke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3);</w:t>
      </w:r>
    </w:p>
    <w:p w:rsidR="00252EA6" w:rsidRPr="00FA5BA1" w:rsidRDefault="00404444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dluku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patrolnih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pozorničkih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EA6" w:rsidRPr="00FA5BA1" w:rsidRDefault="00404444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</w:rPr>
        <w:t>ezbednosnu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procenu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9118E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2EA6" w:rsidRPr="00FA5BA1" w:rsidRDefault="00404444" w:rsidP="00252EA6">
      <w:pPr>
        <w:pStyle w:val="NoSpacing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</w:rPr>
        <w:t>kicu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8773CF" w:rsidRPr="00FA5BA1">
        <w:rPr>
          <w:rFonts w:ascii="Times New Roman" w:hAnsi="Times New Roman" w:cs="Times New Roman"/>
          <w:sz w:val="24"/>
          <w:szCs w:val="24"/>
        </w:rPr>
        <w:t>,</w:t>
      </w:r>
      <w:r w:rsidR="00E3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odnosno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252EA6" w:rsidRPr="00FA5B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obeleženim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rejonima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ucrtanim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naselјima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putnom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mrežom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rečnim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tokovima</w:t>
      </w:r>
      <w:r w:rsidR="00252EA6" w:rsidRPr="00FA5BA1">
        <w:rPr>
          <w:rFonts w:ascii="Times New Roman" w:hAnsi="Times New Roman" w:cs="Times New Roman"/>
          <w:sz w:val="24"/>
          <w:szCs w:val="24"/>
        </w:rPr>
        <w:t>,</w:t>
      </w:r>
      <w:r w:rsidR="00E335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važnijim</w:t>
      </w:r>
      <w:r w:rsidR="00252EA6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objektima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4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urađenom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legendom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52EA6" w:rsidRPr="00FA5BA1" w:rsidRDefault="00252EA6" w:rsidP="00252EA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773CF" w:rsidRPr="00DD7E61" w:rsidRDefault="00404444" w:rsidP="00DD7E61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Dosije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saobraćajnog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sadrži</w:t>
      </w:r>
      <w:r w:rsidR="0061381B" w:rsidRPr="00FA5BA1">
        <w:rPr>
          <w:rFonts w:ascii="Times New Roman" w:hAnsi="Times New Roman"/>
          <w:sz w:val="24"/>
          <w:szCs w:val="24"/>
        </w:rPr>
        <w:t>:</w:t>
      </w:r>
    </w:p>
    <w:p w:rsidR="00DD7E61" w:rsidRPr="00FA5BA1" w:rsidRDefault="00404444" w:rsidP="00DD7E61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</w:rPr>
        <w:t>opiju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akta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DD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DD7E61">
        <w:rPr>
          <w:rFonts w:ascii="Times New Roman" w:hAnsi="Times New Roman" w:cs="Times New Roman"/>
          <w:sz w:val="24"/>
          <w:szCs w:val="24"/>
        </w:rPr>
        <w:t xml:space="preserve"> 43. </w:t>
      </w:r>
      <w:r>
        <w:rPr>
          <w:rFonts w:ascii="Times New Roman" w:hAnsi="Times New Roman" w:cs="Times New Roman"/>
          <w:sz w:val="24"/>
          <w:szCs w:val="24"/>
        </w:rPr>
        <w:t>podtačke</w:t>
      </w:r>
      <w:r w:rsidR="00DD7E61">
        <w:rPr>
          <w:rFonts w:ascii="Times New Roman" w:hAnsi="Times New Roman" w:cs="Times New Roman"/>
          <w:sz w:val="24"/>
          <w:szCs w:val="24"/>
        </w:rPr>
        <w:t xml:space="preserve"> 3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773CF" w:rsidRPr="00FA5BA1" w:rsidRDefault="00404444" w:rsidP="008773C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</w:rPr>
        <w:t>dluku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utvrđivanju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patrolnih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pozorničkih</w:t>
      </w:r>
      <w:r w:rsidR="008773CF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rejona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>
        <w:rPr>
          <w:rFonts w:ascii="Times New Roman" w:hAnsi="Times New Roman"/>
          <w:sz w:val="24"/>
          <w:szCs w:val="24"/>
        </w:rPr>
        <w:t>ezbednosnu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procenu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8773CF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</w:rPr>
        <w:t>kicu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područja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sektora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sa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obeleženim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patrolnim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pozorničkim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rejonima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ucrtanom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putnom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mrežom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važnijim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putnim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objektima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8773CF" w:rsidRPr="00FA5BA1">
        <w:rPr>
          <w:rFonts w:ascii="Times New Roman" w:hAnsi="Times New Roman"/>
          <w:sz w:val="24"/>
          <w:szCs w:val="24"/>
        </w:rPr>
        <w:t>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važnijih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putnih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objekata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sektoru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mostovi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raskrsnice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nadvožnjaci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podvožnjaci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tuneli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61381B" w:rsidRPr="00FA5BA1">
        <w:rPr>
          <w:rFonts w:ascii="Times New Roman" w:hAnsi="Times New Roman"/>
          <w:sz w:val="24"/>
          <w:szCs w:val="24"/>
        </w:rPr>
        <w:t>.)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objekata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interesantnih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aspekta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bezbednosti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saobraćaja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vaspitno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obrazovne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centri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obuku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tehnički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pregledi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benzinske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pumpe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zdravstvene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ustanove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ugostitelјski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objekti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 w:rsidR="000B4FA8" w:rsidRPr="00FA5BA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naziv</w:t>
      </w:r>
      <w:r w:rsidR="000B4FA8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adresa</w:t>
      </w:r>
      <w:r w:rsidR="000B4FA8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0B4FA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telefona</w:t>
      </w:r>
      <w:r w:rsidR="000B4FA8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8773CF" w:rsidRPr="00FA5BA1">
        <w:rPr>
          <w:rFonts w:ascii="Times New Roman" w:hAnsi="Times New Roman"/>
          <w:sz w:val="24"/>
          <w:szCs w:val="24"/>
        </w:rPr>
        <w:t>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servisa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radnji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popravku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vozila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automehaničarske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autolimarske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autolakirerske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vulkanizerske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 w:rsidR="0061381B" w:rsidRPr="00FA5BA1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naziv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8773CF" w:rsidRPr="00FA5BA1">
        <w:rPr>
          <w:rFonts w:ascii="Times New Roman" w:hAnsi="Times New Roman"/>
          <w:sz w:val="24"/>
          <w:szCs w:val="24"/>
        </w:rPr>
        <w:t>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puteva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punktovima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zimske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službe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naziv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telefona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8773CF" w:rsidRPr="00FA5BA1">
        <w:rPr>
          <w:rFonts w:ascii="Times New Roman" w:hAnsi="Times New Roman"/>
          <w:sz w:val="24"/>
          <w:szCs w:val="24"/>
        </w:rPr>
        <w:t>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šlepanje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uklanjanje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vozila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dizalica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posebnih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namena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naziv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marka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tim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nosivost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registarske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oznake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dizalice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773CF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8773CF" w:rsidRPr="00FA5BA1">
        <w:rPr>
          <w:rFonts w:ascii="Times New Roman" w:hAnsi="Times New Roman"/>
          <w:sz w:val="24"/>
          <w:szCs w:val="24"/>
        </w:rPr>
        <w:t>.)</w:t>
      </w:r>
      <w:r w:rsidR="003840E5">
        <w:rPr>
          <w:rFonts w:ascii="Times New Roman" w:hAnsi="Times New Roman"/>
          <w:sz w:val="24"/>
          <w:szCs w:val="24"/>
          <w:lang w:val="sr-Cyrl-RS"/>
        </w:rPr>
        <w:t>;</w:t>
      </w:r>
    </w:p>
    <w:p w:rsidR="0061381B" w:rsidRPr="00FA5BA1" w:rsidRDefault="00404444" w:rsidP="0061381B">
      <w:pPr>
        <w:pStyle w:val="NoSpacing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p</w:t>
      </w:r>
      <w:r>
        <w:rPr>
          <w:rFonts w:ascii="Times New Roman" w:hAnsi="Times New Roman"/>
          <w:sz w:val="24"/>
          <w:szCs w:val="24"/>
        </w:rPr>
        <w:t>regled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transportnih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preduzeća</w:t>
      </w:r>
      <w:r w:rsidR="0061381B" w:rsidRPr="00FA5B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naziv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adresa</w:t>
      </w:r>
      <w:r w:rsidR="0061381B" w:rsidRPr="00FA5B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broj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telefona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1381B" w:rsidRPr="00FA5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 w:rsidR="0061381B" w:rsidRPr="00FA5BA1">
        <w:rPr>
          <w:rFonts w:ascii="Times New Roman" w:hAnsi="Times New Roman"/>
          <w:sz w:val="24"/>
          <w:szCs w:val="24"/>
        </w:rPr>
        <w:t>.).</w:t>
      </w:r>
    </w:p>
    <w:p w:rsidR="00EB0471" w:rsidRPr="00FA5BA1" w:rsidRDefault="00EB0471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33635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Bezbednosne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2D4E3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policijske</w:t>
      </w:r>
      <w:r w:rsidR="002D4E3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stanice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ispostave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policijskog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odelјenja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sačinjavaju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2FF2" w:rsidRPr="00FA5BA1" w:rsidRDefault="00404444" w:rsidP="003840E5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veličina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9A781C" w:rsidRPr="00FA5B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područja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geografski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položaj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naziv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naselјenih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mesnih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zajednica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demografske</w:t>
      </w:r>
      <w:r w:rsidR="00C45F68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karakteristike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objekti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posebnog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diplomatsko</w:t>
      </w:r>
      <w:r w:rsidR="00433635" w:rsidRPr="00FA5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konzularna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predstavništava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stranih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važnija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procenom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pretnji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pružaju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usluge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smeštaja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verski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zdravstvene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vaspitno</w:t>
      </w:r>
      <w:r w:rsidR="00433635" w:rsidRPr="00FA5B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obrazovne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ustanove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preduzeća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radnje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bave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proizvodnjom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popravlјanjem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prepravlјanjem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prometom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prevozom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eksploziva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oružja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municije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objekti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punktovi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kojima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okuplјaju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sklona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krivičih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ugostitelјski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objekti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gde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češće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dolazi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narušavanja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mesta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kanali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ilegalno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prelaženje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statističke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pokazatelјe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trendove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stanja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javnog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kriminaliteta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bezbednosti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saobraćaja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pograničnom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području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pokazatelјe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67EA1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trendove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obezbeđenje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državne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granice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procene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rizika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pretnji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3363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22FF2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prioritete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radu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definisani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okviru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policijsko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obaveštajnog</w:t>
      </w:r>
      <w:r w:rsidR="00B22FF2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modela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B0471" w:rsidRPr="00FA5BA1" w:rsidRDefault="00404444" w:rsidP="00D33D89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elementima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značaja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bezbednost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građana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C6B5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imovine</w:t>
      </w:r>
      <w:r w:rsidR="003C6B5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4E3A" w:rsidRPr="00FA5BA1" w:rsidRDefault="002D4E3A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040C" w:rsidRPr="002629C1" w:rsidRDefault="002629C1" w:rsidP="00D33D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9C1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404444">
        <w:rPr>
          <w:rFonts w:ascii="Times New Roman" w:hAnsi="Times New Roman" w:cs="Times New Roman"/>
          <w:b/>
          <w:sz w:val="24"/>
          <w:szCs w:val="24"/>
        </w:rPr>
        <w:t>PRELAZNE</w:t>
      </w:r>
      <w:r w:rsidR="00F82C9B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I</w:t>
      </w:r>
      <w:r w:rsidR="00F82C9B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ZAVRŠNE</w:t>
      </w:r>
      <w:r w:rsidR="0067040C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44">
        <w:rPr>
          <w:rFonts w:ascii="Times New Roman" w:hAnsi="Times New Roman" w:cs="Times New Roman"/>
          <w:b/>
          <w:sz w:val="24"/>
          <w:szCs w:val="24"/>
        </w:rPr>
        <w:t>ODREDBE</w:t>
      </w:r>
    </w:p>
    <w:p w:rsidR="00A9094C" w:rsidRPr="00FA5BA1" w:rsidRDefault="00B22FF2" w:rsidP="00D33D89">
      <w:pPr>
        <w:pStyle w:val="NoSpacing"/>
        <w:tabs>
          <w:tab w:val="left" w:pos="1670"/>
        </w:tabs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ab/>
      </w:r>
    </w:p>
    <w:p w:rsidR="001A605A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uputstvo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3840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95FD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primenjivati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dostavlјanja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organizacionim</w:t>
      </w:r>
      <w:r w:rsidR="001A605A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jedicama</w:t>
      </w:r>
      <w:r w:rsidR="00CB5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čime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prestati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primena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organizovanju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bezbednosnom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. 1308/97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EF7AEB" w:rsidRPr="00FA5BA1">
        <w:rPr>
          <w:rFonts w:ascii="Times New Roman" w:hAnsi="Times New Roman" w:cs="Times New Roman"/>
          <w:sz w:val="24"/>
          <w:szCs w:val="24"/>
        </w:rPr>
        <w:t xml:space="preserve"> 1997.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EF7AE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82C9B" w:rsidRPr="00FA5BA1" w:rsidRDefault="00F82C9B" w:rsidP="00D33D89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2C9B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Organizacione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uskladiće</w:t>
      </w:r>
      <w:r w:rsidR="00595FD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odredbama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šest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meseci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njenog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dostavlјanja</w:t>
      </w:r>
      <w:r w:rsidR="00F82C9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F82C9B" w:rsidRPr="00FA5BA1" w:rsidRDefault="00F82C9B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605A" w:rsidRPr="00FA5BA1" w:rsidRDefault="00404444" w:rsidP="00D33D89">
      <w:pPr>
        <w:pStyle w:val="NoSpacing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Dosije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dokumenta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vodila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Uputstva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načinu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organizovanju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vršenja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poslova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bezbednosnom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sektoru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01 </w:t>
      </w:r>
      <w:r>
        <w:rPr>
          <w:rFonts w:ascii="Times New Roman" w:hAnsi="Times New Roman" w:cs="Times New Roman"/>
          <w:sz w:val="24"/>
          <w:szCs w:val="24"/>
        </w:rPr>
        <w:t>str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pov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br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. 1308/97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8. </w:t>
      </w:r>
      <w:r>
        <w:rPr>
          <w:rFonts w:ascii="Times New Roman" w:hAnsi="Times New Roman" w:cs="Times New Roman"/>
          <w:sz w:val="24"/>
          <w:szCs w:val="24"/>
        </w:rPr>
        <w:t>aprila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1997.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zapisnički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će</w:t>
      </w:r>
      <w:r w:rsidR="00595FD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95FD3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uništiti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komisije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koju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obrazuje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rukovodilac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organizacione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jedinice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tačke</w:t>
      </w:r>
      <w:r w:rsidR="003E2CE5" w:rsidRPr="00FA5BA1">
        <w:rPr>
          <w:rFonts w:ascii="Times New Roman" w:hAnsi="Times New Roman" w:cs="Times New Roman"/>
          <w:sz w:val="24"/>
          <w:szCs w:val="24"/>
        </w:rPr>
        <w:t xml:space="preserve"> </w:t>
      </w:r>
      <w:r w:rsidR="00721F2F" w:rsidRPr="00FA5BA1">
        <w:rPr>
          <w:rFonts w:ascii="Times New Roman" w:hAnsi="Times New Roman" w:cs="Times New Roman"/>
          <w:sz w:val="24"/>
          <w:szCs w:val="24"/>
        </w:rPr>
        <w:t>49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F82C9B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uputstva</w:t>
      </w:r>
      <w:r w:rsidR="00F82C9B" w:rsidRPr="00FA5BA1">
        <w:rPr>
          <w:rFonts w:ascii="Times New Roman" w:hAnsi="Times New Roman" w:cs="Times New Roman"/>
          <w:sz w:val="24"/>
          <w:szCs w:val="24"/>
        </w:rPr>
        <w:t>.</w:t>
      </w: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4FA8" w:rsidRPr="00FA5BA1" w:rsidRDefault="000B4FA8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20E8E" w:rsidRPr="00FA5BA1" w:rsidRDefault="00520E8E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5BA1">
        <w:rPr>
          <w:rFonts w:ascii="Times New Roman" w:hAnsi="Times New Roman" w:cs="Times New Roman"/>
          <w:sz w:val="24"/>
          <w:szCs w:val="24"/>
        </w:rPr>
        <w:t xml:space="preserve">01  </w:t>
      </w:r>
      <w:r w:rsidR="00404444">
        <w:rPr>
          <w:rFonts w:ascii="Times New Roman" w:hAnsi="Times New Roman" w:cs="Times New Roman"/>
          <w:sz w:val="24"/>
          <w:szCs w:val="24"/>
        </w:rPr>
        <w:t>br</w:t>
      </w:r>
      <w:r w:rsidRPr="00FA5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E8E" w:rsidRPr="00FA5BA1" w:rsidRDefault="00404444" w:rsidP="00D33D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20E8E" w:rsidRPr="00FA5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Beogradu</w:t>
      </w:r>
      <w:r w:rsidR="00520E8E" w:rsidRPr="00FA5BA1">
        <w:rPr>
          <w:rFonts w:ascii="Times New Roman" w:hAnsi="Times New Roman" w:cs="Times New Roman"/>
          <w:sz w:val="24"/>
          <w:szCs w:val="24"/>
        </w:rPr>
        <w:t>,</w:t>
      </w:r>
      <w:r w:rsidR="00C41659">
        <w:rPr>
          <w:rFonts w:ascii="Times New Roman" w:hAnsi="Times New Roman" w:cs="Times New Roman"/>
          <w:sz w:val="24"/>
          <w:szCs w:val="24"/>
        </w:rPr>
        <w:t>____2020</w:t>
      </w:r>
      <w:r w:rsidR="00520E8E" w:rsidRPr="00FA5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520E8E" w:rsidRPr="00FA5BA1">
        <w:rPr>
          <w:rFonts w:ascii="Times New Roman" w:hAnsi="Times New Roman" w:cs="Times New Roman"/>
          <w:sz w:val="24"/>
          <w:szCs w:val="24"/>
        </w:rPr>
        <w:t>.</w:t>
      </w:r>
    </w:p>
    <w:p w:rsidR="00E0258D" w:rsidRDefault="00E0258D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C9B" w:rsidRDefault="00404444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CB5828" w:rsidRPr="002629C1" w:rsidRDefault="00404444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UNUTRAŠNјIH</w:t>
      </w:r>
      <w:r w:rsidR="00CB58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POSLOVA</w:t>
      </w:r>
    </w:p>
    <w:p w:rsidR="00335F76" w:rsidRPr="002629C1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6" w:rsidRPr="002629C1" w:rsidRDefault="00335F76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F76" w:rsidRPr="002629C1" w:rsidRDefault="00404444" w:rsidP="00D33D89">
      <w:pPr>
        <w:pStyle w:val="NoSpacing"/>
        <w:ind w:left="3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Nebojša</w:t>
      </w:r>
      <w:r w:rsidR="00335F76" w:rsidRPr="002629C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Stefanović</w:t>
      </w:r>
      <w:bookmarkEnd w:id="0"/>
    </w:p>
    <w:sectPr w:rsidR="00335F76" w:rsidRPr="002629C1" w:rsidSect="000B4FA8">
      <w:pgSz w:w="11907" w:h="16840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23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D21107"/>
    <w:multiLevelType w:val="hybridMultilevel"/>
    <w:tmpl w:val="DAF0C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238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DC296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D3312C"/>
    <w:multiLevelType w:val="hybridMultilevel"/>
    <w:tmpl w:val="2DEC26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747"/>
    <w:multiLevelType w:val="hybridMultilevel"/>
    <w:tmpl w:val="728CDA08"/>
    <w:lvl w:ilvl="0" w:tplc="0BA86B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D15D0"/>
    <w:multiLevelType w:val="hybridMultilevel"/>
    <w:tmpl w:val="18665D64"/>
    <w:lvl w:ilvl="0" w:tplc="491AF2FA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92DF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84224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716507F"/>
    <w:multiLevelType w:val="hybridMultilevel"/>
    <w:tmpl w:val="CE68F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44836"/>
    <w:multiLevelType w:val="hybridMultilevel"/>
    <w:tmpl w:val="99C47050"/>
    <w:lvl w:ilvl="0" w:tplc="3440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46BBD"/>
    <w:multiLevelType w:val="hybridMultilevel"/>
    <w:tmpl w:val="0D2CB546"/>
    <w:lvl w:ilvl="0" w:tplc="35FC8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3B25FB"/>
    <w:multiLevelType w:val="hybridMultilevel"/>
    <w:tmpl w:val="AD285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6EE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D564CF"/>
    <w:multiLevelType w:val="hybridMultilevel"/>
    <w:tmpl w:val="5FA494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F506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783BD6"/>
    <w:multiLevelType w:val="hybridMultilevel"/>
    <w:tmpl w:val="9554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9024F"/>
    <w:multiLevelType w:val="hybridMultilevel"/>
    <w:tmpl w:val="5DC0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342E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7E32F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39C7D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C47B8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D57AE6"/>
    <w:multiLevelType w:val="hybridMultilevel"/>
    <w:tmpl w:val="25E42736"/>
    <w:lvl w:ilvl="0" w:tplc="7EFE5966">
      <w:start w:val="1"/>
      <w:numFmt w:val="decimal"/>
      <w:lvlText w:val="%1)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1" w:tplc="01289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02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0D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B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4B6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B42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0F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9CC4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D91515"/>
    <w:multiLevelType w:val="hybridMultilevel"/>
    <w:tmpl w:val="D47C46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E791F"/>
    <w:multiLevelType w:val="hybridMultilevel"/>
    <w:tmpl w:val="AD285C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CF0"/>
    <w:multiLevelType w:val="hybridMultilevel"/>
    <w:tmpl w:val="39C49F56"/>
    <w:lvl w:ilvl="0" w:tplc="CA4C4E7E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CD1A3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F63C0"/>
    <w:multiLevelType w:val="hybridMultilevel"/>
    <w:tmpl w:val="19F8C378"/>
    <w:lvl w:ilvl="0" w:tplc="54ACC762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26A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9FA18F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1105BDF"/>
    <w:multiLevelType w:val="hybridMultilevel"/>
    <w:tmpl w:val="9554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C1590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6657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2F07AC"/>
    <w:multiLevelType w:val="hybridMultilevel"/>
    <w:tmpl w:val="0FF6D71E"/>
    <w:lvl w:ilvl="0" w:tplc="4546E3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F16FB"/>
    <w:multiLevelType w:val="hybridMultilevel"/>
    <w:tmpl w:val="B3D6CDB8"/>
    <w:lvl w:ilvl="0" w:tplc="8640DE1A">
      <w:start w:val="1"/>
      <w:numFmt w:val="bullet"/>
      <w:lvlText w:val="-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6122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D991C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432783"/>
    <w:multiLevelType w:val="hybridMultilevel"/>
    <w:tmpl w:val="1842E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8"/>
  </w:num>
  <w:num w:numId="5">
    <w:abstractNumId w:val="36"/>
  </w:num>
  <w:num w:numId="6">
    <w:abstractNumId w:val="35"/>
  </w:num>
  <w:num w:numId="7">
    <w:abstractNumId w:val="32"/>
  </w:num>
  <w:num w:numId="8">
    <w:abstractNumId w:val="20"/>
  </w:num>
  <w:num w:numId="9">
    <w:abstractNumId w:val="2"/>
  </w:num>
  <w:num w:numId="10">
    <w:abstractNumId w:val="19"/>
  </w:num>
  <w:num w:numId="11">
    <w:abstractNumId w:val="28"/>
  </w:num>
  <w:num w:numId="12">
    <w:abstractNumId w:val="15"/>
  </w:num>
  <w:num w:numId="13">
    <w:abstractNumId w:val="13"/>
  </w:num>
  <w:num w:numId="14">
    <w:abstractNumId w:val="3"/>
  </w:num>
  <w:num w:numId="15">
    <w:abstractNumId w:val="31"/>
  </w:num>
  <w:num w:numId="16">
    <w:abstractNumId w:val="21"/>
  </w:num>
  <w:num w:numId="17">
    <w:abstractNumId w:val="26"/>
  </w:num>
  <w:num w:numId="18">
    <w:abstractNumId w:val="29"/>
  </w:num>
  <w:num w:numId="19">
    <w:abstractNumId w:val="22"/>
  </w:num>
  <w:num w:numId="20">
    <w:abstractNumId w:val="6"/>
  </w:num>
  <w:num w:numId="21">
    <w:abstractNumId w:val="34"/>
  </w:num>
  <w:num w:numId="22">
    <w:abstractNumId w:val="25"/>
  </w:num>
  <w:num w:numId="23">
    <w:abstractNumId w:val="27"/>
  </w:num>
  <w:num w:numId="24">
    <w:abstractNumId w:val="11"/>
  </w:num>
  <w:num w:numId="25">
    <w:abstractNumId w:val="23"/>
  </w:num>
  <w:num w:numId="26">
    <w:abstractNumId w:val="1"/>
  </w:num>
  <w:num w:numId="27">
    <w:abstractNumId w:val="4"/>
  </w:num>
  <w:num w:numId="28">
    <w:abstractNumId w:val="12"/>
  </w:num>
  <w:num w:numId="29">
    <w:abstractNumId w:val="14"/>
  </w:num>
  <w:num w:numId="30">
    <w:abstractNumId w:val="24"/>
  </w:num>
  <w:num w:numId="31">
    <w:abstractNumId w:val="16"/>
  </w:num>
  <w:num w:numId="32">
    <w:abstractNumId w:val="30"/>
  </w:num>
  <w:num w:numId="33">
    <w:abstractNumId w:val="9"/>
  </w:num>
  <w:num w:numId="34">
    <w:abstractNumId w:val="17"/>
  </w:num>
  <w:num w:numId="35">
    <w:abstractNumId w:val="5"/>
  </w:num>
  <w:num w:numId="36">
    <w:abstractNumId w:val="37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8E"/>
    <w:rsid w:val="000113AA"/>
    <w:rsid w:val="0001176B"/>
    <w:rsid w:val="00014622"/>
    <w:rsid w:val="00014F83"/>
    <w:rsid w:val="00027AB7"/>
    <w:rsid w:val="000443B3"/>
    <w:rsid w:val="0005654B"/>
    <w:rsid w:val="0006096C"/>
    <w:rsid w:val="0006133F"/>
    <w:rsid w:val="000617E8"/>
    <w:rsid w:val="00087070"/>
    <w:rsid w:val="00087FB2"/>
    <w:rsid w:val="0009173A"/>
    <w:rsid w:val="00091831"/>
    <w:rsid w:val="000A1871"/>
    <w:rsid w:val="000A56D4"/>
    <w:rsid w:val="000B22CE"/>
    <w:rsid w:val="000B4FA8"/>
    <w:rsid w:val="000D2EF0"/>
    <w:rsid w:val="000D57BE"/>
    <w:rsid w:val="000D6D7D"/>
    <w:rsid w:val="000E0173"/>
    <w:rsid w:val="000E273F"/>
    <w:rsid w:val="00110190"/>
    <w:rsid w:val="001118B4"/>
    <w:rsid w:val="00120C56"/>
    <w:rsid w:val="001214B4"/>
    <w:rsid w:val="00125E28"/>
    <w:rsid w:val="0013365F"/>
    <w:rsid w:val="00136A5D"/>
    <w:rsid w:val="00141C95"/>
    <w:rsid w:val="00144C56"/>
    <w:rsid w:val="00146A22"/>
    <w:rsid w:val="00151149"/>
    <w:rsid w:val="00154A6F"/>
    <w:rsid w:val="0016259E"/>
    <w:rsid w:val="00180BAE"/>
    <w:rsid w:val="00192E77"/>
    <w:rsid w:val="001A5139"/>
    <w:rsid w:val="001A55C7"/>
    <w:rsid w:val="001A605A"/>
    <w:rsid w:val="001B08A6"/>
    <w:rsid w:val="001D0188"/>
    <w:rsid w:val="001D27B7"/>
    <w:rsid w:val="001D3871"/>
    <w:rsid w:val="001D5316"/>
    <w:rsid w:val="001E794F"/>
    <w:rsid w:val="00210F81"/>
    <w:rsid w:val="00211ACD"/>
    <w:rsid w:val="00217AE6"/>
    <w:rsid w:val="00227EF1"/>
    <w:rsid w:val="0023237C"/>
    <w:rsid w:val="0023530E"/>
    <w:rsid w:val="00237A2C"/>
    <w:rsid w:val="00242E19"/>
    <w:rsid w:val="002433F5"/>
    <w:rsid w:val="00244734"/>
    <w:rsid w:val="00250C52"/>
    <w:rsid w:val="00252EA6"/>
    <w:rsid w:val="00261010"/>
    <w:rsid w:val="002629C1"/>
    <w:rsid w:val="00263FBF"/>
    <w:rsid w:val="00264C05"/>
    <w:rsid w:val="0027226A"/>
    <w:rsid w:val="00274F1D"/>
    <w:rsid w:val="002759A9"/>
    <w:rsid w:val="00282A6F"/>
    <w:rsid w:val="002905F4"/>
    <w:rsid w:val="00294B8C"/>
    <w:rsid w:val="002A1B3B"/>
    <w:rsid w:val="002A5B61"/>
    <w:rsid w:val="002B2C22"/>
    <w:rsid w:val="002D2B18"/>
    <w:rsid w:val="002D4DB8"/>
    <w:rsid w:val="002D4E3A"/>
    <w:rsid w:val="002D7A1C"/>
    <w:rsid w:val="002D7F31"/>
    <w:rsid w:val="002E2F4B"/>
    <w:rsid w:val="002E3C74"/>
    <w:rsid w:val="002E5FA4"/>
    <w:rsid w:val="002F704F"/>
    <w:rsid w:val="00302331"/>
    <w:rsid w:val="00307181"/>
    <w:rsid w:val="0031510F"/>
    <w:rsid w:val="00325858"/>
    <w:rsid w:val="00335F76"/>
    <w:rsid w:val="00340C95"/>
    <w:rsid w:val="00343887"/>
    <w:rsid w:val="00344367"/>
    <w:rsid w:val="00373D80"/>
    <w:rsid w:val="00377AC6"/>
    <w:rsid w:val="003840E5"/>
    <w:rsid w:val="00387811"/>
    <w:rsid w:val="00394A86"/>
    <w:rsid w:val="003A48C8"/>
    <w:rsid w:val="003B604F"/>
    <w:rsid w:val="003C22CA"/>
    <w:rsid w:val="003C6B5B"/>
    <w:rsid w:val="003E0087"/>
    <w:rsid w:val="003E05F9"/>
    <w:rsid w:val="003E2CE5"/>
    <w:rsid w:val="003F128C"/>
    <w:rsid w:val="003F1C9B"/>
    <w:rsid w:val="003F6808"/>
    <w:rsid w:val="00404444"/>
    <w:rsid w:val="00404E31"/>
    <w:rsid w:val="00405BB2"/>
    <w:rsid w:val="00407904"/>
    <w:rsid w:val="0041206D"/>
    <w:rsid w:val="004206B9"/>
    <w:rsid w:val="0042089E"/>
    <w:rsid w:val="004262FB"/>
    <w:rsid w:val="0042651F"/>
    <w:rsid w:val="00433635"/>
    <w:rsid w:val="00436804"/>
    <w:rsid w:val="004403A2"/>
    <w:rsid w:val="00446339"/>
    <w:rsid w:val="0046206D"/>
    <w:rsid w:val="0047498F"/>
    <w:rsid w:val="0048007A"/>
    <w:rsid w:val="00487307"/>
    <w:rsid w:val="004878D0"/>
    <w:rsid w:val="00495F6D"/>
    <w:rsid w:val="00497F46"/>
    <w:rsid w:val="004A039B"/>
    <w:rsid w:val="004B190D"/>
    <w:rsid w:val="004B5F40"/>
    <w:rsid w:val="004B6135"/>
    <w:rsid w:val="004C01B6"/>
    <w:rsid w:val="004C67DE"/>
    <w:rsid w:val="004D1275"/>
    <w:rsid w:val="004D2C7F"/>
    <w:rsid w:val="004D478E"/>
    <w:rsid w:val="004F64B9"/>
    <w:rsid w:val="00500A8D"/>
    <w:rsid w:val="00500AD0"/>
    <w:rsid w:val="00501EE6"/>
    <w:rsid w:val="00510869"/>
    <w:rsid w:val="00510F0A"/>
    <w:rsid w:val="00520E0C"/>
    <w:rsid w:val="00520E8E"/>
    <w:rsid w:val="00534B59"/>
    <w:rsid w:val="00544A6E"/>
    <w:rsid w:val="0055135A"/>
    <w:rsid w:val="00553DD1"/>
    <w:rsid w:val="005702D2"/>
    <w:rsid w:val="00572C4E"/>
    <w:rsid w:val="0058750E"/>
    <w:rsid w:val="005931CC"/>
    <w:rsid w:val="00594865"/>
    <w:rsid w:val="00595FD3"/>
    <w:rsid w:val="00597BC0"/>
    <w:rsid w:val="005A3557"/>
    <w:rsid w:val="005A67F2"/>
    <w:rsid w:val="005C2D9B"/>
    <w:rsid w:val="005C6A5A"/>
    <w:rsid w:val="005E48EC"/>
    <w:rsid w:val="005E4C31"/>
    <w:rsid w:val="005E7CA1"/>
    <w:rsid w:val="005F6F3F"/>
    <w:rsid w:val="005F7CE2"/>
    <w:rsid w:val="00602D66"/>
    <w:rsid w:val="0061381B"/>
    <w:rsid w:val="0061721C"/>
    <w:rsid w:val="00642C1F"/>
    <w:rsid w:val="00656E5C"/>
    <w:rsid w:val="006628CB"/>
    <w:rsid w:val="0067040C"/>
    <w:rsid w:val="0067072B"/>
    <w:rsid w:val="00676DD3"/>
    <w:rsid w:val="00677781"/>
    <w:rsid w:val="006808CF"/>
    <w:rsid w:val="00681EE8"/>
    <w:rsid w:val="006853E6"/>
    <w:rsid w:val="00693DB5"/>
    <w:rsid w:val="006A1FD8"/>
    <w:rsid w:val="006A3684"/>
    <w:rsid w:val="006B1616"/>
    <w:rsid w:val="006B4A78"/>
    <w:rsid w:val="006C2AA1"/>
    <w:rsid w:val="006C64BF"/>
    <w:rsid w:val="006C6E35"/>
    <w:rsid w:val="006E0335"/>
    <w:rsid w:val="006E6F79"/>
    <w:rsid w:val="006E7065"/>
    <w:rsid w:val="006F40E5"/>
    <w:rsid w:val="006F5B11"/>
    <w:rsid w:val="00703878"/>
    <w:rsid w:val="00713295"/>
    <w:rsid w:val="007132EF"/>
    <w:rsid w:val="00721CFE"/>
    <w:rsid w:val="00721F2F"/>
    <w:rsid w:val="00740F84"/>
    <w:rsid w:val="00752135"/>
    <w:rsid w:val="00757049"/>
    <w:rsid w:val="00760910"/>
    <w:rsid w:val="00764F08"/>
    <w:rsid w:val="00765973"/>
    <w:rsid w:val="0076779F"/>
    <w:rsid w:val="007744C8"/>
    <w:rsid w:val="007749A0"/>
    <w:rsid w:val="00776949"/>
    <w:rsid w:val="0078668F"/>
    <w:rsid w:val="00795FEF"/>
    <w:rsid w:val="007A07BD"/>
    <w:rsid w:val="007A11C0"/>
    <w:rsid w:val="007A32BE"/>
    <w:rsid w:val="007A3A1D"/>
    <w:rsid w:val="007A6F33"/>
    <w:rsid w:val="007B1241"/>
    <w:rsid w:val="007C3C32"/>
    <w:rsid w:val="007C4AB2"/>
    <w:rsid w:val="007D0994"/>
    <w:rsid w:val="007D2E30"/>
    <w:rsid w:val="007D3B28"/>
    <w:rsid w:val="007D604A"/>
    <w:rsid w:val="007E00AB"/>
    <w:rsid w:val="007E19A5"/>
    <w:rsid w:val="007E28DE"/>
    <w:rsid w:val="007F15B4"/>
    <w:rsid w:val="007F3F43"/>
    <w:rsid w:val="007F42DD"/>
    <w:rsid w:val="00800757"/>
    <w:rsid w:val="008055DB"/>
    <w:rsid w:val="00813A25"/>
    <w:rsid w:val="008169D6"/>
    <w:rsid w:val="00830B9E"/>
    <w:rsid w:val="00831645"/>
    <w:rsid w:val="00832572"/>
    <w:rsid w:val="008335A3"/>
    <w:rsid w:val="0083560F"/>
    <w:rsid w:val="008404E2"/>
    <w:rsid w:val="00845FD9"/>
    <w:rsid w:val="0085181A"/>
    <w:rsid w:val="0085734F"/>
    <w:rsid w:val="00862171"/>
    <w:rsid w:val="00864A8D"/>
    <w:rsid w:val="0086711D"/>
    <w:rsid w:val="008675C0"/>
    <w:rsid w:val="00872406"/>
    <w:rsid w:val="00873EAA"/>
    <w:rsid w:val="008773CF"/>
    <w:rsid w:val="00881E1A"/>
    <w:rsid w:val="00884D1F"/>
    <w:rsid w:val="00886291"/>
    <w:rsid w:val="008B721C"/>
    <w:rsid w:val="008C3D17"/>
    <w:rsid w:val="008C5ABF"/>
    <w:rsid w:val="008D0B9E"/>
    <w:rsid w:val="008D4F2C"/>
    <w:rsid w:val="008E3712"/>
    <w:rsid w:val="008E6430"/>
    <w:rsid w:val="009118E2"/>
    <w:rsid w:val="009141A5"/>
    <w:rsid w:val="00917527"/>
    <w:rsid w:val="0092192F"/>
    <w:rsid w:val="00922B3C"/>
    <w:rsid w:val="009319B6"/>
    <w:rsid w:val="009334BB"/>
    <w:rsid w:val="0095229C"/>
    <w:rsid w:val="00952F22"/>
    <w:rsid w:val="00952F5A"/>
    <w:rsid w:val="00956953"/>
    <w:rsid w:val="009837E8"/>
    <w:rsid w:val="009859C8"/>
    <w:rsid w:val="00985F09"/>
    <w:rsid w:val="00997487"/>
    <w:rsid w:val="009A25A4"/>
    <w:rsid w:val="009A41BD"/>
    <w:rsid w:val="009A509F"/>
    <w:rsid w:val="009A781C"/>
    <w:rsid w:val="009B1811"/>
    <w:rsid w:val="009D41A6"/>
    <w:rsid w:val="009E4C99"/>
    <w:rsid w:val="00A030B9"/>
    <w:rsid w:val="00A149A1"/>
    <w:rsid w:val="00A2148B"/>
    <w:rsid w:val="00A25FC9"/>
    <w:rsid w:val="00A268FB"/>
    <w:rsid w:val="00A300AC"/>
    <w:rsid w:val="00A327CC"/>
    <w:rsid w:val="00A41177"/>
    <w:rsid w:val="00A416CD"/>
    <w:rsid w:val="00A42FE3"/>
    <w:rsid w:val="00A50CCC"/>
    <w:rsid w:val="00A54519"/>
    <w:rsid w:val="00A563CB"/>
    <w:rsid w:val="00A56EB8"/>
    <w:rsid w:val="00A80E65"/>
    <w:rsid w:val="00A813DA"/>
    <w:rsid w:val="00A9094C"/>
    <w:rsid w:val="00AA3F23"/>
    <w:rsid w:val="00AA52D2"/>
    <w:rsid w:val="00AB11B2"/>
    <w:rsid w:val="00AC4569"/>
    <w:rsid w:val="00AC6233"/>
    <w:rsid w:val="00AC63F0"/>
    <w:rsid w:val="00AC6BCD"/>
    <w:rsid w:val="00AD3C87"/>
    <w:rsid w:val="00AD4F38"/>
    <w:rsid w:val="00AD5CCA"/>
    <w:rsid w:val="00AE388E"/>
    <w:rsid w:val="00AE6517"/>
    <w:rsid w:val="00AF6059"/>
    <w:rsid w:val="00B03144"/>
    <w:rsid w:val="00B038FD"/>
    <w:rsid w:val="00B0414A"/>
    <w:rsid w:val="00B21F4E"/>
    <w:rsid w:val="00B22FF2"/>
    <w:rsid w:val="00B248FA"/>
    <w:rsid w:val="00B306CA"/>
    <w:rsid w:val="00B3402B"/>
    <w:rsid w:val="00B345C3"/>
    <w:rsid w:val="00B3626B"/>
    <w:rsid w:val="00B40314"/>
    <w:rsid w:val="00B444B0"/>
    <w:rsid w:val="00B47797"/>
    <w:rsid w:val="00B542B5"/>
    <w:rsid w:val="00B61FA6"/>
    <w:rsid w:val="00B81EC8"/>
    <w:rsid w:val="00B9736E"/>
    <w:rsid w:val="00BA44C1"/>
    <w:rsid w:val="00BB2B77"/>
    <w:rsid w:val="00BB65D6"/>
    <w:rsid w:val="00BC7848"/>
    <w:rsid w:val="00BD1E14"/>
    <w:rsid w:val="00BD22B0"/>
    <w:rsid w:val="00BD4E98"/>
    <w:rsid w:val="00BE55AC"/>
    <w:rsid w:val="00BE753F"/>
    <w:rsid w:val="00C03138"/>
    <w:rsid w:val="00C03257"/>
    <w:rsid w:val="00C11EA9"/>
    <w:rsid w:val="00C11F96"/>
    <w:rsid w:val="00C12CEA"/>
    <w:rsid w:val="00C13B5E"/>
    <w:rsid w:val="00C22A70"/>
    <w:rsid w:val="00C41659"/>
    <w:rsid w:val="00C41B58"/>
    <w:rsid w:val="00C45F68"/>
    <w:rsid w:val="00C51F51"/>
    <w:rsid w:val="00C560AF"/>
    <w:rsid w:val="00C752D6"/>
    <w:rsid w:val="00C82F02"/>
    <w:rsid w:val="00C85440"/>
    <w:rsid w:val="00C908F4"/>
    <w:rsid w:val="00C954C9"/>
    <w:rsid w:val="00CA3440"/>
    <w:rsid w:val="00CA6C71"/>
    <w:rsid w:val="00CB57EB"/>
    <w:rsid w:val="00CB5828"/>
    <w:rsid w:val="00CC1DFB"/>
    <w:rsid w:val="00CD3794"/>
    <w:rsid w:val="00CE2A9F"/>
    <w:rsid w:val="00CE6099"/>
    <w:rsid w:val="00CE6B7F"/>
    <w:rsid w:val="00D12934"/>
    <w:rsid w:val="00D15CA6"/>
    <w:rsid w:val="00D16DF8"/>
    <w:rsid w:val="00D206B9"/>
    <w:rsid w:val="00D27DDD"/>
    <w:rsid w:val="00D31E60"/>
    <w:rsid w:val="00D33D89"/>
    <w:rsid w:val="00D369A1"/>
    <w:rsid w:val="00D37018"/>
    <w:rsid w:val="00D67321"/>
    <w:rsid w:val="00D74824"/>
    <w:rsid w:val="00D823FB"/>
    <w:rsid w:val="00D86685"/>
    <w:rsid w:val="00D92A6C"/>
    <w:rsid w:val="00DA457D"/>
    <w:rsid w:val="00DA681D"/>
    <w:rsid w:val="00DA7CD8"/>
    <w:rsid w:val="00DB2D0D"/>
    <w:rsid w:val="00DB3FF5"/>
    <w:rsid w:val="00DB5B5B"/>
    <w:rsid w:val="00DC0668"/>
    <w:rsid w:val="00DD0E5F"/>
    <w:rsid w:val="00DD5214"/>
    <w:rsid w:val="00DD5FC7"/>
    <w:rsid w:val="00DD7E61"/>
    <w:rsid w:val="00E003A2"/>
    <w:rsid w:val="00E0258D"/>
    <w:rsid w:val="00E158C0"/>
    <w:rsid w:val="00E2220D"/>
    <w:rsid w:val="00E236F1"/>
    <w:rsid w:val="00E267CB"/>
    <w:rsid w:val="00E30666"/>
    <w:rsid w:val="00E33524"/>
    <w:rsid w:val="00E411ED"/>
    <w:rsid w:val="00E4198A"/>
    <w:rsid w:val="00E419F1"/>
    <w:rsid w:val="00E428AE"/>
    <w:rsid w:val="00E56A86"/>
    <w:rsid w:val="00E67EA1"/>
    <w:rsid w:val="00E77145"/>
    <w:rsid w:val="00E81EAB"/>
    <w:rsid w:val="00E84F8A"/>
    <w:rsid w:val="00E853B6"/>
    <w:rsid w:val="00EA2087"/>
    <w:rsid w:val="00EA2D97"/>
    <w:rsid w:val="00EA2EBA"/>
    <w:rsid w:val="00EA693C"/>
    <w:rsid w:val="00EB0471"/>
    <w:rsid w:val="00EB4EF3"/>
    <w:rsid w:val="00EB5E1F"/>
    <w:rsid w:val="00EB694C"/>
    <w:rsid w:val="00ED2874"/>
    <w:rsid w:val="00ED5F25"/>
    <w:rsid w:val="00ED6DEE"/>
    <w:rsid w:val="00EE476E"/>
    <w:rsid w:val="00EE5622"/>
    <w:rsid w:val="00EF086B"/>
    <w:rsid w:val="00EF7AEB"/>
    <w:rsid w:val="00F0027D"/>
    <w:rsid w:val="00F135BD"/>
    <w:rsid w:val="00F20E79"/>
    <w:rsid w:val="00F24B55"/>
    <w:rsid w:val="00F2656E"/>
    <w:rsid w:val="00F27E03"/>
    <w:rsid w:val="00F436D7"/>
    <w:rsid w:val="00F54D83"/>
    <w:rsid w:val="00F551CB"/>
    <w:rsid w:val="00F60191"/>
    <w:rsid w:val="00F62A50"/>
    <w:rsid w:val="00F71FF9"/>
    <w:rsid w:val="00F76380"/>
    <w:rsid w:val="00F774FF"/>
    <w:rsid w:val="00F80EF6"/>
    <w:rsid w:val="00F82C9B"/>
    <w:rsid w:val="00F837AD"/>
    <w:rsid w:val="00F93AED"/>
    <w:rsid w:val="00F96EEA"/>
    <w:rsid w:val="00FA0097"/>
    <w:rsid w:val="00FA5BA1"/>
    <w:rsid w:val="00FC0425"/>
    <w:rsid w:val="00FD3297"/>
    <w:rsid w:val="00FE1F92"/>
    <w:rsid w:val="00FE3B4E"/>
    <w:rsid w:val="00FE6892"/>
    <w:rsid w:val="00FF4A1B"/>
    <w:rsid w:val="00FF5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520E8E"/>
    <w:rPr>
      <w:rFonts w:ascii="Times New Roman" w:eastAsia="Times New Roman" w:hAnsi="Times New Roman" w:cs="Times New Roman"/>
      <w:snapToGrid w:val="0"/>
      <w:szCs w:val="20"/>
      <w:lang w:val="sr-Cyrl-CS"/>
    </w:rPr>
  </w:style>
  <w:style w:type="paragraph" w:styleId="BodyText">
    <w:name w:val="Body Text"/>
    <w:basedOn w:val="Normal"/>
    <w:link w:val="BodyTextChar"/>
    <w:rsid w:val="00520E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20E8E"/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paragraph" w:styleId="NoSpacing">
    <w:name w:val="No Spacing"/>
    <w:uiPriority w:val="1"/>
    <w:qFormat/>
    <w:rsid w:val="00520E8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3F0"/>
    <w:pPr>
      <w:ind w:left="720"/>
      <w:contextualSpacing/>
    </w:pPr>
  </w:style>
  <w:style w:type="character" w:styleId="CommentReference">
    <w:name w:val="annotation reference"/>
    <w:rsid w:val="00BE5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BE55A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AC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5E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51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20E8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Cs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520E8E"/>
    <w:rPr>
      <w:rFonts w:ascii="Times New Roman" w:eastAsia="Times New Roman" w:hAnsi="Times New Roman" w:cs="Times New Roman"/>
      <w:snapToGrid w:val="0"/>
      <w:szCs w:val="20"/>
      <w:lang w:val="sr-Cyrl-CS"/>
    </w:rPr>
  </w:style>
  <w:style w:type="paragraph" w:styleId="BodyText">
    <w:name w:val="Body Text"/>
    <w:basedOn w:val="Normal"/>
    <w:link w:val="BodyTextChar"/>
    <w:rsid w:val="00520E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520E8E"/>
    <w:rPr>
      <w:rFonts w:ascii="Times New Roman" w:eastAsia="Times New Roman" w:hAnsi="Times New Roman" w:cs="Times New Roman"/>
      <w:snapToGrid w:val="0"/>
      <w:sz w:val="20"/>
      <w:szCs w:val="20"/>
      <w:lang w:val="sr-Cyrl-CS"/>
    </w:rPr>
  </w:style>
  <w:style w:type="paragraph" w:styleId="NoSpacing">
    <w:name w:val="No Spacing"/>
    <w:uiPriority w:val="1"/>
    <w:qFormat/>
    <w:rsid w:val="00520E8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3F0"/>
    <w:pPr>
      <w:ind w:left="720"/>
      <w:contextualSpacing/>
    </w:pPr>
  </w:style>
  <w:style w:type="character" w:styleId="CommentReference">
    <w:name w:val="annotation reference"/>
    <w:rsid w:val="00BE55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customStyle="1" w:styleId="CommentTextChar">
    <w:name w:val="Comment Text Char"/>
    <w:basedOn w:val="DefaultParagraphFont"/>
    <w:link w:val="CommentText"/>
    <w:rsid w:val="00BE55AC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AC"/>
    <w:rPr>
      <w:rFonts w:ascii="Tahoma" w:hAnsi="Tahoma" w:cs="Tahoma"/>
      <w:sz w:val="16"/>
      <w:szCs w:val="16"/>
    </w:rPr>
  </w:style>
  <w:style w:type="paragraph" w:customStyle="1" w:styleId="basic-paragraph">
    <w:name w:val="basic-paragraph"/>
    <w:basedOn w:val="Normal"/>
    <w:rsid w:val="005E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5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djoksimovic</dc:creator>
  <cp:lastModifiedBy>Beba Valcic</cp:lastModifiedBy>
  <cp:revision>2</cp:revision>
  <cp:lastPrinted>2020-02-04T16:29:00Z</cp:lastPrinted>
  <dcterms:created xsi:type="dcterms:W3CDTF">2020-02-04T16:29:00Z</dcterms:created>
  <dcterms:modified xsi:type="dcterms:W3CDTF">2020-02-04T16:29:00Z</dcterms:modified>
</cp:coreProperties>
</file>